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C11DD" w14:textId="2C579D7B" w:rsidR="00E36FF8" w:rsidRPr="00E36FF8" w:rsidRDefault="00C65956" w:rsidP="00E36FF8">
      <w:r w:rsidRPr="00FE43C2">
        <w:rPr>
          <w:rFonts w:ascii="Arial" w:eastAsia="MS Mincho" w:hAnsi="Arial" w:cs="Arial"/>
          <w:b/>
          <w:bCs/>
          <w:lang w:eastAsia="ja-JP"/>
        </w:rPr>
        <w:t>3GPP TSG-</w:t>
      </w:r>
      <w:r w:rsidRPr="00FE43C2">
        <w:rPr>
          <w:rFonts w:ascii="Arial" w:eastAsia="MS Mincho" w:hAnsi="Arial" w:cs="Arial"/>
          <w:b/>
          <w:bCs/>
          <w:lang w:eastAsia="ja-JP"/>
        </w:rPr>
        <w:fldChar w:fldCharType="begin"/>
      </w:r>
      <w:r w:rsidRPr="00FE43C2">
        <w:rPr>
          <w:rFonts w:ascii="Arial" w:eastAsia="MS Mincho" w:hAnsi="Arial" w:cs="Arial"/>
          <w:b/>
          <w:bCs/>
          <w:lang w:eastAsia="ja-JP"/>
        </w:rPr>
        <w:instrText xml:space="preserve"> DOCPROPERTY  TSG/WGRef  \* MERGEFORMAT </w:instrText>
      </w:r>
      <w:r w:rsidRPr="00FE43C2">
        <w:rPr>
          <w:rFonts w:ascii="Arial" w:eastAsia="MS Mincho" w:hAnsi="Arial" w:cs="Arial"/>
          <w:b/>
          <w:bCs/>
          <w:lang w:eastAsia="ja-JP"/>
        </w:rPr>
        <w:fldChar w:fldCharType="separate"/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RAN WG1</w:t>
      </w:r>
      <w:r w:rsidRPr="00FE43C2">
        <w:rPr>
          <w:rFonts w:ascii="Arial" w:eastAsia="MS Mincho" w:hAnsi="Arial" w:cs="Arial"/>
          <w:b/>
          <w:bCs/>
          <w:lang w:eastAsia="ja-JP"/>
        </w:rPr>
        <w:fldChar w:fldCharType="end"/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Meeting #10</w:t>
      </w:r>
      <w:r w:rsidR="00A060C9">
        <w:rPr>
          <w:rFonts w:ascii="Arial" w:eastAsia="MS Mincho" w:hAnsi="Arial" w:cs="Arial"/>
          <w:b/>
          <w:bCs/>
          <w:lang w:eastAsia="ja-JP"/>
        </w:rPr>
        <w:t>9</w:t>
      </w:r>
      <w:r w:rsidR="00E84920" w:rsidRPr="00FE43C2">
        <w:rPr>
          <w:rFonts w:ascii="Arial" w:eastAsia="MS Mincho" w:hAnsi="Arial" w:cs="Arial"/>
          <w:b/>
          <w:bCs/>
          <w:lang w:eastAsia="ja-JP"/>
        </w:rPr>
        <w:t>-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e                             </w:t>
      </w:r>
      <w:r w:rsidR="00E07423" w:rsidRPr="00FE43C2">
        <w:rPr>
          <w:rFonts w:ascii="Arial" w:eastAsia="MS Mincho" w:hAnsi="Arial" w:cs="Arial"/>
          <w:b/>
          <w:bCs/>
          <w:lang w:eastAsia="ja-JP"/>
        </w:rPr>
        <w:t xml:space="preserve">              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</w:t>
      </w:r>
      <w:r w:rsidR="001E4078">
        <w:rPr>
          <w:rFonts w:ascii="Arial" w:eastAsia="MS Mincho" w:hAnsi="Arial" w:cs="Arial"/>
          <w:b/>
          <w:bCs/>
          <w:lang w:eastAsia="ja-JP"/>
        </w:rPr>
        <w:t xml:space="preserve">     </w:t>
      </w:r>
      <w:r w:rsidR="00AD7FCE" w:rsidRPr="00AD7FCE">
        <w:rPr>
          <w:rFonts w:ascii="Arial" w:eastAsia="MS Mincho" w:hAnsi="Arial" w:cs="Arial"/>
          <w:b/>
          <w:bCs/>
          <w:lang w:eastAsia="ja-JP"/>
        </w:rPr>
        <w:t>R1-</w:t>
      </w:r>
      <w:r w:rsidR="005757AA" w:rsidRPr="005757AA">
        <w:rPr>
          <w:rFonts w:ascii="Arial" w:eastAsia="MS Mincho" w:hAnsi="Arial" w:cs="Arial"/>
          <w:b/>
          <w:bCs/>
          <w:lang w:eastAsia="ja-JP"/>
        </w:rPr>
        <w:t>220</w:t>
      </w:r>
      <w:r w:rsidR="00E36FF8" w:rsidRPr="00E36FF8">
        <w:rPr>
          <w:rFonts w:ascii="Helvetica Neue" w:hAnsi="Helvetica Neue"/>
          <w:b/>
          <w:bCs/>
          <w:color w:val="000000"/>
        </w:rPr>
        <w:t>4204</w:t>
      </w:r>
    </w:p>
    <w:p w14:paraId="549AFF28" w14:textId="439620A1" w:rsidR="004413A6" w:rsidRPr="00FE43C2" w:rsidRDefault="004413A6" w:rsidP="00AD7FCE">
      <w:pPr>
        <w:rPr>
          <w:rFonts w:ascii="Arial" w:eastAsia="MS Mincho" w:hAnsi="Arial" w:cs="Arial"/>
          <w:b/>
          <w:bCs/>
          <w:lang w:eastAsia="ja-JP"/>
        </w:rPr>
      </w:pPr>
    </w:p>
    <w:p w14:paraId="685A4FA6" w14:textId="3744DC75" w:rsidR="00C65956" w:rsidRPr="00FE43C2" w:rsidRDefault="00C65956" w:rsidP="00FE43C2">
      <w:pPr>
        <w:rPr>
          <w:rFonts w:ascii="Arial" w:eastAsia="MS Mincho" w:hAnsi="Arial" w:cs="Arial"/>
          <w:b/>
          <w:bCs/>
          <w:lang w:eastAsia="ja-JP"/>
        </w:rPr>
      </w:pPr>
      <w:r w:rsidRPr="00FE43C2"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A060C9">
        <w:rPr>
          <w:rFonts w:ascii="Arial" w:eastAsia="MS Mincho" w:hAnsi="Arial" w:cs="Arial"/>
          <w:b/>
          <w:bCs/>
          <w:lang w:eastAsia="ja-JP"/>
        </w:rPr>
        <w:t>May</w:t>
      </w:r>
      <w:r w:rsidR="00175509">
        <w:rPr>
          <w:rFonts w:ascii="Arial" w:eastAsia="MS Mincho" w:hAnsi="Arial" w:cs="Arial"/>
          <w:b/>
          <w:bCs/>
          <w:lang w:eastAsia="ja-JP"/>
        </w:rPr>
        <w:t>.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</w:t>
      </w:r>
      <w:r w:rsidR="00A060C9">
        <w:rPr>
          <w:rFonts w:ascii="Arial" w:eastAsia="MS Mincho" w:hAnsi="Arial" w:cs="Arial"/>
          <w:b/>
          <w:bCs/>
          <w:lang w:eastAsia="ja-JP"/>
        </w:rPr>
        <w:t>9</w:t>
      </w:r>
      <w:r w:rsidRPr="00A060C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– </w:t>
      </w:r>
      <w:r w:rsidR="001E4078">
        <w:rPr>
          <w:rFonts w:ascii="Arial" w:eastAsia="MS Mincho" w:hAnsi="Arial" w:cs="Arial"/>
          <w:b/>
          <w:bCs/>
          <w:lang w:eastAsia="ja-JP"/>
        </w:rPr>
        <w:t>Ma</w:t>
      </w:r>
      <w:r w:rsidR="00A060C9">
        <w:rPr>
          <w:rFonts w:ascii="Arial" w:eastAsia="MS Mincho" w:hAnsi="Arial" w:cs="Arial"/>
          <w:b/>
          <w:bCs/>
          <w:lang w:eastAsia="ja-JP"/>
        </w:rPr>
        <w:t>y</w:t>
      </w:r>
      <w:r w:rsidR="00175509">
        <w:rPr>
          <w:rFonts w:ascii="Arial" w:eastAsia="MS Mincho" w:hAnsi="Arial" w:cs="Arial"/>
          <w:b/>
          <w:bCs/>
          <w:lang w:eastAsia="ja-JP"/>
        </w:rPr>
        <w:t>.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</w:t>
      </w:r>
      <w:r w:rsidR="00A060C9">
        <w:rPr>
          <w:rFonts w:ascii="Arial" w:eastAsia="MS Mincho" w:hAnsi="Arial" w:cs="Arial"/>
          <w:b/>
          <w:bCs/>
          <w:lang w:eastAsia="ja-JP"/>
        </w:rPr>
        <w:t>20</w:t>
      </w:r>
      <w:r w:rsidR="00A060C9" w:rsidRPr="00A060C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E43C2">
        <w:rPr>
          <w:rFonts w:ascii="Arial" w:eastAsia="MS Mincho" w:hAnsi="Arial" w:cs="Arial"/>
          <w:b/>
          <w:bCs/>
          <w:lang w:eastAsia="ja-JP"/>
        </w:rPr>
        <w:t>, 202</w:t>
      </w:r>
      <w:r w:rsidR="00140BF8">
        <w:rPr>
          <w:rFonts w:ascii="Arial" w:eastAsia="MS Mincho" w:hAnsi="Arial" w:cs="Arial"/>
          <w:b/>
          <w:bCs/>
          <w:lang w:eastAsia="ja-JP"/>
        </w:rPr>
        <w:t>2</w:t>
      </w:r>
    </w:p>
    <w:p w14:paraId="53D8AF4A" w14:textId="77777777" w:rsidR="00B90144" w:rsidRPr="00EC3AA5" w:rsidRDefault="00B90144" w:rsidP="00B901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AC99794" w14:textId="6762A0BB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3216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353ED0">
        <w:rPr>
          <w:sz w:val="22"/>
          <w:szCs w:val="22"/>
        </w:rPr>
        <w:t>2</w:t>
      </w:r>
      <w:r w:rsidR="00432164">
        <w:rPr>
          <w:sz w:val="22"/>
          <w:szCs w:val="22"/>
        </w:rPr>
        <w:t>.</w:t>
      </w:r>
      <w:r w:rsidR="007D5D63">
        <w:rPr>
          <w:sz w:val="22"/>
          <w:szCs w:val="22"/>
        </w:rPr>
        <w:t>4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73E6944" w14:textId="7CE3AD76" w:rsidR="004B5BF1" w:rsidRPr="004B5BF1" w:rsidRDefault="00B90144" w:rsidP="004B5BF1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140BF8">
        <w:rPr>
          <w:sz w:val="22"/>
          <w:szCs w:val="22"/>
        </w:rPr>
        <w:t>Remaining details on c</w:t>
      </w:r>
      <w:r w:rsidR="00353ED0">
        <w:rPr>
          <w:sz w:val="22"/>
          <w:szCs w:val="22"/>
        </w:rPr>
        <w:t xml:space="preserve">hannel access mechanisms for unlicensed access above 52.6GHz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483258EA" w14:textId="0B1E2BDF" w:rsidR="00C53A03" w:rsidRDefault="00876767" w:rsidP="00C53A03">
      <w:pPr>
        <w:pStyle w:val="0Maintext"/>
        <w:spacing w:after="120" w:afterAutospacing="0" w:line="240" w:lineRule="auto"/>
        <w:ind w:firstLine="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521E3" wp14:editId="62F10A42">
                <wp:simplePos x="0" y="0"/>
                <wp:positionH relativeFrom="column">
                  <wp:posOffset>0</wp:posOffset>
                </wp:positionH>
                <wp:positionV relativeFrom="paragraph">
                  <wp:posOffset>361950</wp:posOffset>
                </wp:positionV>
                <wp:extent cx="5844540" cy="2040255"/>
                <wp:effectExtent l="0" t="0" r="10160" b="1714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4540" cy="2040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4AA5B6" w14:textId="77777777" w:rsidR="00DD7B10" w:rsidRDefault="00DD7B10" w:rsidP="00E349E8">
                            <w:pPr>
                              <w:pStyle w:val="B10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</w:pPr>
                            <w:r w:rsidRPr="00E036CB">
                              <w:rPr>
                                <w:lang w:eastAsia="ja-JP"/>
                              </w:rPr>
                              <w:t>Physical layer procedure(s) including [RAN1]</w:t>
                            </w:r>
                            <w:r w:rsidRPr="00E036CB">
                              <w:rPr>
                                <w:rFonts w:hint="eastAsia"/>
                                <w:lang w:eastAsia="ja-JP"/>
                              </w:rPr>
                              <w:t>:</w:t>
                            </w:r>
                          </w:p>
                          <w:p w14:paraId="59C410CF" w14:textId="548CA620" w:rsidR="00DD7B10" w:rsidRDefault="00DD7B10" w:rsidP="00E349E8">
                            <w:pPr>
                              <w:pStyle w:val="B10"/>
                              <w:numPr>
                                <w:ilvl w:val="1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</w:pPr>
                            <w:r>
                              <w:rPr>
                                <w:lang w:eastAsia="ja-JP"/>
                              </w:rPr>
                              <w:t xml:space="preserve">Channel access mechanism assuming </w:t>
                            </w:r>
                            <w:proofErr w:type="gramStart"/>
                            <w:r>
                              <w:rPr>
                                <w:lang w:eastAsia="ja-JP"/>
                              </w:rPr>
                              <w:t>beam</w:t>
                            </w:r>
                            <w:r w:rsidR="00F9665A">
                              <w:rPr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lang w:eastAsia="ja-JP"/>
                              </w:rPr>
                              <w:t>based</w:t>
                            </w:r>
                            <w:proofErr w:type="gramEnd"/>
                            <w:r>
                              <w:rPr>
                                <w:lang w:eastAsia="ja-JP"/>
                              </w:rPr>
                              <w:t xml:space="preserve"> operation in order to comply with the regulatory requirements applicable to unlicensed spectrum for frequencies between 52.6GHz and 71GHz.</w:t>
                            </w:r>
                          </w:p>
                          <w:p w14:paraId="51C5AFF0" w14:textId="77777777" w:rsidR="00DD7B10" w:rsidRDefault="00DD7B10" w:rsidP="00E349E8">
                            <w:pPr>
                              <w:pStyle w:val="B10"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</w:pPr>
                            <w:r>
                              <w:t>Specify both LBT and No-LBT related procedures, and for No-LBT case no additional sensing mechanism is specified.</w:t>
                            </w:r>
                          </w:p>
                          <w:p w14:paraId="27FB62C1" w14:textId="77777777" w:rsidR="00DD7B10" w:rsidRPr="0059789F" w:rsidRDefault="00DD7B10" w:rsidP="00E349E8">
                            <w:pPr>
                              <w:pStyle w:val="B10"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</w:pPr>
                            <w:r>
                              <w:t xml:space="preserve">Study, and if needed specify, omni-directional LBT, directional LBT and receiver </w:t>
                            </w:r>
                            <w:r w:rsidRPr="00D25295">
                              <w:rPr>
                                <w:rFonts w:hint="eastAsia"/>
                              </w:rPr>
                              <w:t>assistance in channel access</w:t>
                            </w:r>
                          </w:p>
                          <w:p w14:paraId="72085469" w14:textId="77777777" w:rsidR="00DD7B10" w:rsidRDefault="00DD7B10" w:rsidP="00E349E8">
                            <w:pPr>
                              <w:pStyle w:val="B10"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</w:pPr>
                            <w:r>
                              <w:t xml:space="preserve">Study, and if needed specify, </w:t>
                            </w:r>
                            <w:r w:rsidRPr="0059789F">
                              <w:t xml:space="preserve">energy detection threshold enhancement </w:t>
                            </w:r>
                          </w:p>
                          <w:p w14:paraId="5C448C57" w14:textId="499C1EF4" w:rsidR="00F952B0" w:rsidRPr="00DD7B10" w:rsidRDefault="00F952B0" w:rsidP="00DD7B10">
                            <w:pPr>
                              <w:contextualSpacing/>
                              <w:jc w:val="both"/>
                              <w:rPr>
                                <w:szCs w:val="20"/>
                                <w:lang w:val="en-GB"/>
                              </w:rPr>
                            </w:pPr>
                          </w:p>
                          <w:p w14:paraId="74460371" w14:textId="77777777" w:rsidR="00F952B0" w:rsidRPr="00F952B0" w:rsidRDefault="00F952B0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B521E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28.5pt;width:460.2pt;height:160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" fillcolor="white [3201]" strokeweight=".5pt">
                <v:textbox>
                  <w:txbxContent>
                    <w:p w14:paraId="5B4AA5B6" w14:textId="77777777" w:rsidR="00DD7B10" w:rsidRDefault="00DD7B10" w:rsidP="00E349E8">
                      <w:pPr>
                        <w:pStyle w:val="B10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</w:pPr>
                      <w:r w:rsidRPr="00E036CB">
                        <w:rPr>
                          <w:lang w:eastAsia="ja-JP"/>
                        </w:rPr>
                        <w:t>Physical layer procedure(s) including [RAN1]</w:t>
                      </w:r>
                      <w:r w:rsidRPr="00E036CB">
                        <w:rPr>
                          <w:rFonts w:hint="eastAsia"/>
                          <w:lang w:eastAsia="ja-JP"/>
                        </w:rPr>
                        <w:t>:</w:t>
                      </w:r>
                    </w:p>
                    <w:p w14:paraId="59C410CF" w14:textId="548CA620" w:rsidR="00DD7B10" w:rsidRDefault="00DD7B10" w:rsidP="00E349E8">
                      <w:pPr>
                        <w:pStyle w:val="B10"/>
                        <w:numPr>
                          <w:ilvl w:val="1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</w:pPr>
                      <w:r>
                        <w:rPr>
                          <w:lang w:eastAsia="ja-JP"/>
                        </w:rPr>
                        <w:t xml:space="preserve">Channel access mechanism assuming </w:t>
                      </w:r>
                      <w:proofErr w:type="gramStart"/>
                      <w:r>
                        <w:rPr>
                          <w:lang w:eastAsia="ja-JP"/>
                        </w:rPr>
                        <w:t>beam</w:t>
                      </w:r>
                      <w:r w:rsidR="00F9665A">
                        <w:rPr>
                          <w:lang w:eastAsia="ja-JP"/>
                        </w:rPr>
                        <w:t xml:space="preserve"> </w:t>
                      </w:r>
                      <w:r>
                        <w:rPr>
                          <w:lang w:eastAsia="ja-JP"/>
                        </w:rPr>
                        <w:t>based</w:t>
                      </w:r>
                      <w:proofErr w:type="gramEnd"/>
                      <w:r>
                        <w:rPr>
                          <w:lang w:eastAsia="ja-JP"/>
                        </w:rPr>
                        <w:t xml:space="preserve"> operation in order to comply with the regulatory requirements applicable to unlicensed spectrum for frequencies between 52.6GHz and 71GHz.</w:t>
                      </w:r>
                    </w:p>
                    <w:p w14:paraId="51C5AFF0" w14:textId="77777777" w:rsidR="00DD7B10" w:rsidRDefault="00DD7B10" w:rsidP="00E349E8">
                      <w:pPr>
                        <w:pStyle w:val="B10"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</w:pPr>
                      <w:r>
                        <w:t>Specify both LBT and No-LBT related procedures, and for No-LBT case no additional sensing mechanism is specified.</w:t>
                      </w:r>
                    </w:p>
                    <w:p w14:paraId="27FB62C1" w14:textId="77777777" w:rsidR="00DD7B10" w:rsidRPr="0059789F" w:rsidRDefault="00DD7B10" w:rsidP="00E349E8">
                      <w:pPr>
                        <w:pStyle w:val="B10"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</w:pPr>
                      <w:r>
                        <w:t xml:space="preserve">Study, and if needed specify, omni-directional LBT, directional LBT and receiver </w:t>
                      </w:r>
                      <w:r w:rsidRPr="00D25295">
                        <w:rPr>
                          <w:rFonts w:hint="eastAsia"/>
                        </w:rPr>
                        <w:t>assistance in channel access</w:t>
                      </w:r>
                    </w:p>
                    <w:p w14:paraId="72085469" w14:textId="77777777" w:rsidR="00DD7B10" w:rsidRDefault="00DD7B10" w:rsidP="00E349E8">
                      <w:pPr>
                        <w:pStyle w:val="B10"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</w:pPr>
                      <w:r>
                        <w:t xml:space="preserve">Study, and if needed specify, </w:t>
                      </w:r>
                      <w:r w:rsidRPr="0059789F">
                        <w:t xml:space="preserve">energy detection threshold enhancement </w:t>
                      </w:r>
                    </w:p>
                    <w:p w14:paraId="5C448C57" w14:textId="499C1EF4" w:rsidR="00F952B0" w:rsidRPr="00DD7B10" w:rsidRDefault="00F952B0" w:rsidP="00DD7B10">
                      <w:pPr>
                        <w:contextualSpacing/>
                        <w:jc w:val="both"/>
                        <w:rPr>
                          <w:szCs w:val="20"/>
                          <w:lang w:val="en-GB"/>
                        </w:rPr>
                      </w:pPr>
                    </w:p>
                    <w:p w14:paraId="74460371" w14:textId="77777777" w:rsidR="00F952B0" w:rsidRPr="00F952B0" w:rsidRDefault="00F952B0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2A02">
        <w:rPr>
          <w:lang w:val="en-US"/>
        </w:rPr>
        <w:t xml:space="preserve">In </w:t>
      </w:r>
      <w:r w:rsidR="004B5BF1">
        <w:t xml:space="preserve">Rel-17 </w:t>
      </w:r>
      <w:r w:rsidR="00070A54">
        <w:t>e</w:t>
      </w:r>
      <w:r w:rsidR="00DD7B10">
        <w:t>xtending current NR operation to 71GHz</w:t>
      </w:r>
      <w:r w:rsidR="004B5BF1">
        <w:t xml:space="preserve"> WI [1], </w:t>
      </w:r>
      <w:r w:rsidR="00DD7B10">
        <w:t>physical layer procedure(s) including channel access mechanism is included</w:t>
      </w:r>
      <w:r w:rsidR="004B5BF1">
        <w:t xml:space="preserve">: </w:t>
      </w:r>
    </w:p>
    <w:p w14:paraId="31F5326F" w14:textId="379931F4" w:rsidR="00F952B0" w:rsidRDefault="00F952B0" w:rsidP="00C53A03">
      <w:pPr>
        <w:pStyle w:val="0Maintext"/>
        <w:spacing w:after="120" w:afterAutospacing="0" w:line="240" w:lineRule="auto"/>
        <w:ind w:firstLine="0"/>
      </w:pPr>
    </w:p>
    <w:p w14:paraId="6296CB51" w14:textId="78CE0E2D" w:rsidR="00F952B0" w:rsidRDefault="00F952B0" w:rsidP="00C53A03">
      <w:pPr>
        <w:pStyle w:val="0Maintext"/>
        <w:spacing w:after="120" w:afterAutospacing="0" w:line="240" w:lineRule="auto"/>
        <w:ind w:firstLine="0"/>
      </w:pPr>
    </w:p>
    <w:p w14:paraId="5BC659D0" w14:textId="3D514E58" w:rsidR="00F952B0" w:rsidRDefault="00F952B0" w:rsidP="00C53A03">
      <w:pPr>
        <w:pStyle w:val="0Maintext"/>
        <w:spacing w:after="120" w:afterAutospacing="0" w:line="240" w:lineRule="auto"/>
        <w:ind w:firstLine="0"/>
      </w:pPr>
    </w:p>
    <w:p w14:paraId="5A2B90A5" w14:textId="3261DE14" w:rsidR="004B5BF1" w:rsidRDefault="004B5BF1" w:rsidP="00C53A03">
      <w:pPr>
        <w:pStyle w:val="0Maintext"/>
        <w:spacing w:after="120" w:afterAutospacing="0" w:line="240" w:lineRule="auto"/>
        <w:ind w:firstLine="0"/>
      </w:pPr>
    </w:p>
    <w:p w14:paraId="061FECC1" w14:textId="77CEB471" w:rsidR="004B5BF1" w:rsidRPr="004B5BF1" w:rsidRDefault="004B5BF1" w:rsidP="00C53A03">
      <w:pPr>
        <w:pStyle w:val="0Maintext"/>
        <w:spacing w:after="120" w:afterAutospacing="0" w:line="240" w:lineRule="auto"/>
        <w:ind w:firstLine="0"/>
      </w:pPr>
    </w:p>
    <w:p w14:paraId="44BBF5A6" w14:textId="2E33ECEE" w:rsidR="00F952B0" w:rsidRDefault="00F952B0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18196924" w14:textId="6D62DCA2" w:rsidR="00F952B0" w:rsidRDefault="00F952B0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28B9DFDC" w14:textId="2EA64CA1" w:rsidR="00F952B0" w:rsidRDefault="00F952B0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909B54F" w14:textId="48DF318F" w:rsidR="00F952B0" w:rsidRDefault="00F952B0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7AB26C2" w14:textId="4EA48AA8" w:rsidR="00DC1A1F" w:rsidRDefault="00DC1A1F" w:rsidP="00247E08">
      <w:pPr>
        <w:pStyle w:val="ListParagraph"/>
        <w:ind w:leftChars="0" w:left="420" w:firstLine="0"/>
        <w:rPr>
          <w:sz w:val="18"/>
          <w:szCs w:val="18"/>
        </w:rPr>
      </w:pPr>
    </w:p>
    <w:p w14:paraId="5C0AFC96" w14:textId="3ADEAF33" w:rsidR="00DC1A1F" w:rsidRDefault="00DC1A1F" w:rsidP="00247E08">
      <w:pPr>
        <w:pStyle w:val="ListParagraph"/>
        <w:ind w:leftChars="0" w:left="420" w:firstLine="0"/>
        <w:rPr>
          <w:sz w:val="18"/>
          <w:szCs w:val="18"/>
        </w:rPr>
      </w:pPr>
    </w:p>
    <w:p w14:paraId="3FA5E41C" w14:textId="52F16972" w:rsidR="00786023" w:rsidRDefault="00646F50" w:rsidP="00BC395C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>
        <w:rPr>
          <w:lang w:val="en-US"/>
        </w:rPr>
        <w:t xml:space="preserve">In the </w:t>
      </w:r>
      <w:r w:rsidR="00BC395C">
        <w:rPr>
          <w:lang w:val="en-US"/>
        </w:rPr>
        <w:t xml:space="preserve">contribution, we discuss </w:t>
      </w:r>
      <w:r w:rsidR="00672B4B">
        <w:rPr>
          <w:lang w:val="en-US"/>
        </w:rPr>
        <w:t xml:space="preserve">the </w:t>
      </w:r>
      <w:r w:rsidR="00657E0A">
        <w:rPr>
          <w:lang w:val="en-US"/>
        </w:rPr>
        <w:t>remaining</w:t>
      </w:r>
      <w:r w:rsidR="00DD7B10">
        <w:rPr>
          <w:lang w:val="en-US"/>
        </w:rPr>
        <w:t xml:space="preserve"> aspect</w:t>
      </w:r>
      <w:r w:rsidR="007A21DA">
        <w:rPr>
          <w:lang w:val="en-US"/>
        </w:rPr>
        <w:t>s</w:t>
      </w:r>
      <w:r w:rsidR="00DD7B10">
        <w:rPr>
          <w:lang w:val="en-US"/>
        </w:rPr>
        <w:t xml:space="preserve"> of </w:t>
      </w:r>
      <w:r w:rsidR="00672B4B">
        <w:rPr>
          <w:lang w:val="en-US"/>
        </w:rPr>
        <w:t xml:space="preserve">the </w:t>
      </w:r>
      <w:r w:rsidR="00DD7B10">
        <w:rPr>
          <w:lang w:val="en-US"/>
        </w:rPr>
        <w:t xml:space="preserve">channel access mechanism.  </w:t>
      </w:r>
    </w:p>
    <w:p w14:paraId="12E4F4FF" w14:textId="77777777" w:rsidR="00182FB6" w:rsidRDefault="00182FB6" w:rsidP="00182FB6">
      <w:pPr>
        <w:pStyle w:val="Heading1"/>
        <w:numPr>
          <w:ilvl w:val="0"/>
          <w:numId w:val="0"/>
        </w:numPr>
      </w:pPr>
      <w:r>
        <w:t xml:space="preserve">2. </w:t>
      </w:r>
      <w:r w:rsidR="00786023">
        <w:t>Discussi</w:t>
      </w:r>
      <w:r>
        <w:t xml:space="preserve">on </w:t>
      </w:r>
    </w:p>
    <w:p w14:paraId="74D0491E" w14:textId="43965C6D" w:rsidR="00182FB6" w:rsidRDefault="00182FB6" w:rsidP="00182FB6">
      <w:pPr>
        <w:pStyle w:val="Heading1"/>
        <w:numPr>
          <w:ilvl w:val="0"/>
          <w:numId w:val="0"/>
        </w:numPr>
      </w:pPr>
      <w:r>
        <w:t xml:space="preserve">2.1 Resume transmission with COT </w:t>
      </w:r>
    </w:p>
    <w:p w14:paraId="6B748D2D" w14:textId="28618156" w:rsidR="007A6D22" w:rsidRDefault="007A6D22" w:rsidP="00182FB6">
      <w:pPr>
        <w:rPr>
          <w:sz w:val="20"/>
          <w:szCs w:val="20"/>
        </w:rPr>
      </w:pPr>
      <w:r>
        <w:rPr>
          <w:sz w:val="20"/>
          <w:szCs w:val="20"/>
        </w:rPr>
        <w:t xml:space="preserve">In RAN1 </w:t>
      </w:r>
      <w:r w:rsidR="00672B4B">
        <w:rPr>
          <w:sz w:val="20"/>
          <w:szCs w:val="20"/>
        </w:rPr>
        <w:t>#</w:t>
      </w:r>
      <w:r>
        <w:rPr>
          <w:sz w:val="20"/>
          <w:szCs w:val="20"/>
        </w:rPr>
        <w:t>108</w:t>
      </w:r>
      <w:r w:rsidR="00672B4B">
        <w:rPr>
          <w:sz w:val="20"/>
          <w:szCs w:val="20"/>
        </w:rPr>
        <w:t>-</w:t>
      </w:r>
      <w:r>
        <w:rPr>
          <w:sz w:val="20"/>
          <w:szCs w:val="20"/>
        </w:rPr>
        <w:t xml:space="preserve">e, gNB resume transmission </w:t>
      </w:r>
      <w:r w:rsidR="00672B4B">
        <w:rPr>
          <w:sz w:val="20"/>
          <w:szCs w:val="20"/>
        </w:rPr>
        <w:t xml:space="preserve">behavior </w:t>
      </w:r>
      <w:r>
        <w:rPr>
          <w:sz w:val="20"/>
          <w:szCs w:val="20"/>
        </w:rPr>
        <w:t xml:space="preserve">with or without CCA was agreed. </w:t>
      </w:r>
    </w:p>
    <w:p w14:paraId="7A2C8FD9" w14:textId="4B898F40" w:rsidR="007A6D22" w:rsidRPr="007A6D22" w:rsidRDefault="007A6D22" w:rsidP="00182FB6">
      <w:pPr>
        <w:rPr>
          <w:sz w:val="20"/>
          <w:szCs w:val="20"/>
          <w:lang w:val="en-GB"/>
        </w:rPr>
      </w:pPr>
      <w:r>
        <w:rPr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497146" wp14:editId="67F024DD">
                <wp:simplePos x="0" y="0"/>
                <wp:positionH relativeFrom="column">
                  <wp:posOffset>0</wp:posOffset>
                </wp:positionH>
                <wp:positionV relativeFrom="paragraph">
                  <wp:posOffset>123068</wp:posOffset>
                </wp:positionV>
                <wp:extent cx="5752289" cy="2101175"/>
                <wp:effectExtent l="0" t="0" r="1397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2289" cy="2101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AC9BC4" w14:textId="77777777" w:rsidR="007A6D22" w:rsidRPr="007A6D22" w:rsidRDefault="007A6D22" w:rsidP="007A6D2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A6D2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Agreement</w:t>
                            </w:r>
                          </w:p>
                          <w:p w14:paraId="3AE0892B" w14:textId="77777777" w:rsidR="007A6D22" w:rsidRPr="007A6D22" w:rsidRDefault="007A6D22" w:rsidP="007A6D2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A6D22">
                              <w:rPr>
                                <w:sz w:val="20"/>
                                <w:szCs w:val="20"/>
                              </w:rPr>
                              <w:t>Support gNB as the initiating device to resume transmission within maximum COT without a Cat 2 LBT, no matter how long the gap is from the previous transmission from initiating device or responding device</w:t>
                            </w:r>
                          </w:p>
                          <w:p w14:paraId="52FAFDBA" w14:textId="77777777" w:rsidR="007A6D22" w:rsidRPr="007A6D22" w:rsidRDefault="007A6D22" w:rsidP="00C26BC6">
                            <w:pPr>
                              <w:numPr>
                                <w:ilvl w:val="0"/>
                                <w:numId w:val="1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7A6D22">
                              <w:rPr>
                                <w:sz w:val="20"/>
                                <w:szCs w:val="20"/>
                              </w:rPr>
                              <w:t>Note: This is motivated by regions where LBT is not required before each transmission (say outside Japan)?</w:t>
                            </w:r>
                          </w:p>
                          <w:p w14:paraId="01E4B0E0" w14:textId="77777777" w:rsidR="007A6D22" w:rsidRPr="007A6D22" w:rsidRDefault="007A6D22" w:rsidP="00C26BC6">
                            <w:pPr>
                              <w:numPr>
                                <w:ilvl w:val="0"/>
                                <w:numId w:val="1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7A6D22">
                              <w:rPr>
                                <w:sz w:val="20"/>
                                <w:szCs w:val="20"/>
                              </w:rPr>
                              <w:t>Note: This should only be used when allowed by local regulation</w:t>
                            </w:r>
                          </w:p>
                          <w:p w14:paraId="3D622EDB" w14:textId="77777777" w:rsidR="007A6D22" w:rsidRPr="007A6D22" w:rsidRDefault="007A6D22" w:rsidP="007A6D2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A6D2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AAC6B36" w14:textId="77777777" w:rsidR="007A6D22" w:rsidRPr="007A6D22" w:rsidRDefault="007A6D22" w:rsidP="007A6D2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A6D2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Agreement</w:t>
                            </w:r>
                          </w:p>
                          <w:p w14:paraId="4399FDCA" w14:textId="77777777" w:rsidR="007A6D22" w:rsidRPr="007A6D22" w:rsidRDefault="007A6D22" w:rsidP="007A6D2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A6D22">
                              <w:rPr>
                                <w:sz w:val="20"/>
                                <w:szCs w:val="20"/>
                              </w:rPr>
                              <w:t>Support gNB as the initiating device to resume transmission with a Cat 2 LBT if there is gap longer than Y us from the previous transmission from initiating device or responding device</w:t>
                            </w:r>
                          </w:p>
                          <w:p w14:paraId="05A9FBF0" w14:textId="77777777" w:rsidR="007A6D22" w:rsidRPr="007A6D22" w:rsidRDefault="007A6D22" w:rsidP="00C26BC6">
                            <w:pPr>
                              <w:numPr>
                                <w:ilvl w:val="0"/>
                                <w:numId w:val="1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7A6D22">
                              <w:rPr>
                                <w:sz w:val="20"/>
                                <w:szCs w:val="20"/>
                              </w:rPr>
                              <w:t>Note this is motivated by regions where LBT is required before each transmission (say Japan)</w:t>
                            </w:r>
                          </w:p>
                          <w:p w14:paraId="6532D996" w14:textId="77777777" w:rsidR="007A6D22" w:rsidRPr="007A6D22" w:rsidRDefault="007A6D22" w:rsidP="00C26BC6">
                            <w:pPr>
                              <w:numPr>
                                <w:ilvl w:val="0"/>
                                <w:numId w:val="1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7A6D22">
                              <w:rPr>
                                <w:sz w:val="20"/>
                                <w:szCs w:val="20"/>
                              </w:rPr>
                              <w:t>Y is left for initiating device implementation and should comply with local regulation but no less than 8us</w:t>
                            </w:r>
                          </w:p>
                          <w:p w14:paraId="58400B7A" w14:textId="77777777" w:rsidR="007A6D22" w:rsidRDefault="007A6D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9714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0;margin-top:9.7pt;width:452.95pt;height:165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" fillcolor="white [3201]" strokeweight=".5pt">
                <v:textbox>
                  <w:txbxContent>
                    <w:p w14:paraId="2AAC9BC4" w14:textId="77777777" w:rsidR="007A6D22" w:rsidRPr="007A6D22" w:rsidRDefault="007A6D22" w:rsidP="007A6D2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A6D22">
                        <w:rPr>
                          <w:b/>
                          <w:bCs/>
                          <w:sz w:val="20"/>
                          <w:szCs w:val="20"/>
                        </w:rPr>
                        <w:t>Agreement</w:t>
                      </w:r>
                    </w:p>
                    <w:p w14:paraId="3AE0892B" w14:textId="77777777" w:rsidR="007A6D22" w:rsidRPr="007A6D22" w:rsidRDefault="007A6D22" w:rsidP="007A6D22">
                      <w:pPr>
                        <w:rPr>
                          <w:sz w:val="20"/>
                          <w:szCs w:val="20"/>
                        </w:rPr>
                      </w:pPr>
                      <w:r w:rsidRPr="007A6D22">
                        <w:rPr>
                          <w:sz w:val="20"/>
                          <w:szCs w:val="20"/>
                        </w:rPr>
                        <w:t>Support gNB as the initiating device to resume transmission within maximum COT without a Cat 2 LBT, no matter how long the gap is from the previous transmission from initiating device or responding device</w:t>
                      </w:r>
                    </w:p>
                    <w:p w14:paraId="52FAFDBA" w14:textId="77777777" w:rsidR="007A6D22" w:rsidRPr="007A6D22" w:rsidRDefault="007A6D22" w:rsidP="00C26BC6">
                      <w:pPr>
                        <w:numPr>
                          <w:ilvl w:val="0"/>
                          <w:numId w:val="11"/>
                        </w:numPr>
                        <w:rPr>
                          <w:sz w:val="20"/>
                          <w:szCs w:val="20"/>
                        </w:rPr>
                      </w:pPr>
                      <w:r w:rsidRPr="007A6D22">
                        <w:rPr>
                          <w:sz w:val="20"/>
                          <w:szCs w:val="20"/>
                        </w:rPr>
                        <w:t>Note: This is motivated by regions where LBT is not required before each transmission (say outside Japan)?</w:t>
                      </w:r>
                    </w:p>
                    <w:p w14:paraId="01E4B0E0" w14:textId="77777777" w:rsidR="007A6D22" w:rsidRPr="007A6D22" w:rsidRDefault="007A6D22" w:rsidP="00C26BC6">
                      <w:pPr>
                        <w:numPr>
                          <w:ilvl w:val="0"/>
                          <w:numId w:val="11"/>
                        </w:numPr>
                        <w:rPr>
                          <w:sz w:val="20"/>
                          <w:szCs w:val="20"/>
                        </w:rPr>
                      </w:pPr>
                      <w:r w:rsidRPr="007A6D22">
                        <w:rPr>
                          <w:sz w:val="20"/>
                          <w:szCs w:val="20"/>
                        </w:rPr>
                        <w:t>Note: This should only be used when allowed by local regulation</w:t>
                      </w:r>
                    </w:p>
                    <w:p w14:paraId="3D622EDB" w14:textId="77777777" w:rsidR="007A6D22" w:rsidRPr="007A6D22" w:rsidRDefault="007A6D22" w:rsidP="007A6D22">
                      <w:pPr>
                        <w:rPr>
                          <w:sz w:val="20"/>
                          <w:szCs w:val="20"/>
                        </w:rPr>
                      </w:pPr>
                      <w:r w:rsidRPr="007A6D22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7AAC6B36" w14:textId="77777777" w:rsidR="007A6D22" w:rsidRPr="007A6D22" w:rsidRDefault="007A6D22" w:rsidP="007A6D2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A6D22">
                        <w:rPr>
                          <w:b/>
                          <w:bCs/>
                          <w:sz w:val="20"/>
                          <w:szCs w:val="20"/>
                        </w:rPr>
                        <w:t>Agreement</w:t>
                      </w:r>
                    </w:p>
                    <w:p w14:paraId="4399FDCA" w14:textId="77777777" w:rsidR="007A6D22" w:rsidRPr="007A6D22" w:rsidRDefault="007A6D22" w:rsidP="007A6D22">
                      <w:pPr>
                        <w:rPr>
                          <w:sz w:val="20"/>
                          <w:szCs w:val="20"/>
                        </w:rPr>
                      </w:pPr>
                      <w:r w:rsidRPr="007A6D22">
                        <w:rPr>
                          <w:sz w:val="20"/>
                          <w:szCs w:val="20"/>
                        </w:rPr>
                        <w:t>Support gNB as the initiating device to resume transmission with a Cat 2 LBT if there is gap longer than Y us from the previous transmission from initiating device or responding device</w:t>
                      </w:r>
                    </w:p>
                    <w:p w14:paraId="05A9FBF0" w14:textId="77777777" w:rsidR="007A6D22" w:rsidRPr="007A6D22" w:rsidRDefault="007A6D22" w:rsidP="00C26BC6">
                      <w:pPr>
                        <w:numPr>
                          <w:ilvl w:val="0"/>
                          <w:numId w:val="11"/>
                        </w:numPr>
                        <w:rPr>
                          <w:sz w:val="20"/>
                          <w:szCs w:val="20"/>
                        </w:rPr>
                      </w:pPr>
                      <w:r w:rsidRPr="007A6D22">
                        <w:rPr>
                          <w:sz w:val="20"/>
                          <w:szCs w:val="20"/>
                        </w:rPr>
                        <w:t>Note this is motivated by regions where LBT is required before each transmission (say Japan)</w:t>
                      </w:r>
                    </w:p>
                    <w:p w14:paraId="6532D996" w14:textId="77777777" w:rsidR="007A6D22" w:rsidRPr="007A6D22" w:rsidRDefault="007A6D22" w:rsidP="00C26BC6">
                      <w:pPr>
                        <w:numPr>
                          <w:ilvl w:val="0"/>
                          <w:numId w:val="11"/>
                        </w:numPr>
                        <w:rPr>
                          <w:sz w:val="20"/>
                          <w:szCs w:val="20"/>
                        </w:rPr>
                      </w:pPr>
                      <w:r w:rsidRPr="007A6D22">
                        <w:rPr>
                          <w:sz w:val="20"/>
                          <w:szCs w:val="20"/>
                        </w:rPr>
                        <w:t>Y is left for initiating device implementation and should comply with local regulation but no less than 8us</w:t>
                      </w:r>
                    </w:p>
                    <w:p w14:paraId="58400B7A" w14:textId="77777777" w:rsidR="007A6D22" w:rsidRDefault="007A6D22"/>
                  </w:txbxContent>
                </v:textbox>
              </v:shape>
            </w:pict>
          </mc:Fallback>
        </mc:AlternateContent>
      </w:r>
    </w:p>
    <w:p w14:paraId="41B66E11" w14:textId="77777777" w:rsidR="007A6D22" w:rsidRDefault="007A6D22" w:rsidP="00182FB6">
      <w:pPr>
        <w:rPr>
          <w:sz w:val="20"/>
          <w:szCs w:val="20"/>
        </w:rPr>
      </w:pPr>
    </w:p>
    <w:p w14:paraId="10E5C685" w14:textId="77777777" w:rsidR="007A6D22" w:rsidRDefault="007A6D22" w:rsidP="00182FB6">
      <w:pPr>
        <w:rPr>
          <w:sz w:val="20"/>
          <w:szCs w:val="20"/>
        </w:rPr>
      </w:pPr>
    </w:p>
    <w:p w14:paraId="6E31DF8C" w14:textId="77777777" w:rsidR="007A6D22" w:rsidRDefault="007A6D22" w:rsidP="00182FB6">
      <w:pPr>
        <w:rPr>
          <w:sz w:val="20"/>
          <w:szCs w:val="20"/>
        </w:rPr>
      </w:pPr>
    </w:p>
    <w:p w14:paraId="36E7FAD8" w14:textId="77777777" w:rsidR="007A6D22" w:rsidRDefault="007A6D22" w:rsidP="00182FB6">
      <w:pPr>
        <w:rPr>
          <w:sz w:val="20"/>
          <w:szCs w:val="20"/>
        </w:rPr>
      </w:pPr>
    </w:p>
    <w:p w14:paraId="12F093E3" w14:textId="77777777" w:rsidR="007A6D22" w:rsidRDefault="007A6D22" w:rsidP="00182FB6">
      <w:pPr>
        <w:rPr>
          <w:sz w:val="20"/>
          <w:szCs w:val="20"/>
        </w:rPr>
      </w:pPr>
    </w:p>
    <w:p w14:paraId="157575EE" w14:textId="77777777" w:rsidR="007A6D22" w:rsidRDefault="007A6D22" w:rsidP="00182FB6">
      <w:pPr>
        <w:rPr>
          <w:sz w:val="20"/>
          <w:szCs w:val="20"/>
        </w:rPr>
      </w:pPr>
    </w:p>
    <w:p w14:paraId="051EEF61" w14:textId="77777777" w:rsidR="007A6D22" w:rsidRDefault="007A6D22" w:rsidP="00182FB6">
      <w:pPr>
        <w:rPr>
          <w:sz w:val="20"/>
          <w:szCs w:val="20"/>
        </w:rPr>
      </w:pPr>
    </w:p>
    <w:p w14:paraId="2E18D57A" w14:textId="77777777" w:rsidR="007A6D22" w:rsidRDefault="007A6D22" w:rsidP="00182FB6">
      <w:pPr>
        <w:rPr>
          <w:sz w:val="20"/>
          <w:szCs w:val="20"/>
        </w:rPr>
      </w:pPr>
    </w:p>
    <w:p w14:paraId="062E8D92" w14:textId="77777777" w:rsidR="007A6D22" w:rsidRDefault="007A6D22" w:rsidP="00182FB6">
      <w:pPr>
        <w:rPr>
          <w:sz w:val="20"/>
          <w:szCs w:val="20"/>
        </w:rPr>
      </w:pPr>
    </w:p>
    <w:p w14:paraId="043CD368" w14:textId="77777777" w:rsidR="007A6D22" w:rsidRDefault="007A6D22" w:rsidP="00182FB6">
      <w:pPr>
        <w:rPr>
          <w:sz w:val="20"/>
          <w:szCs w:val="20"/>
        </w:rPr>
      </w:pPr>
    </w:p>
    <w:p w14:paraId="4D9F7DF6" w14:textId="77777777" w:rsidR="007A6D22" w:rsidRDefault="007A6D22" w:rsidP="00182FB6">
      <w:pPr>
        <w:rPr>
          <w:sz w:val="20"/>
          <w:szCs w:val="20"/>
        </w:rPr>
      </w:pPr>
    </w:p>
    <w:p w14:paraId="52DE96C5" w14:textId="77777777" w:rsidR="007A6D22" w:rsidRDefault="007A6D22" w:rsidP="00182FB6">
      <w:pPr>
        <w:rPr>
          <w:sz w:val="20"/>
          <w:szCs w:val="20"/>
        </w:rPr>
      </w:pPr>
    </w:p>
    <w:p w14:paraId="127BB7B3" w14:textId="77777777" w:rsidR="007A6D22" w:rsidRDefault="007A6D22" w:rsidP="00182FB6">
      <w:pPr>
        <w:rPr>
          <w:sz w:val="20"/>
          <w:szCs w:val="20"/>
        </w:rPr>
      </w:pPr>
    </w:p>
    <w:p w14:paraId="38A34347" w14:textId="77777777" w:rsidR="007A6D22" w:rsidRDefault="007A6D22" w:rsidP="00182FB6">
      <w:pPr>
        <w:rPr>
          <w:sz w:val="20"/>
          <w:szCs w:val="20"/>
        </w:rPr>
      </w:pPr>
    </w:p>
    <w:p w14:paraId="6B94AB86" w14:textId="77777777" w:rsidR="007A6D22" w:rsidRDefault="007A6D22" w:rsidP="00182FB6">
      <w:pPr>
        <w:rPr>
          <w:sz w:val="20"/>
          <w:szCs w:val="20"/>
        </w:rPr>
      </w:pPr>
    </w:p>
    <w:p w14:paraId="1CF549DF" w14:textId="2827EF55" w:rsidR="00182FB6" w:rsidRDefault="001C754B" w:rsidP="00182FB6">
      <w:pPr>
        <w:rPr>
          <w:rFonts w:eastAsia="Malgun Gothic"/>
          <w:sz w:val="36"/>
          <w:szCs w:val="36"/>
        </w:rPr>
      </w:pPr>
      <w:r>
        <w:rPr>
          <w:sz w:val="20"/>
          <w:szCs w:val="20"/>
        </w:rPr>
        <w:lastRenderedPageBreak/>
        <w:t xml:space="preserve">When </w:t>
      </w:r>
      <w:r w:rsidR="00672B4B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UE </w:t>
      </w:r>
      <w:r w:rsidR="00672B4B">
        <w:rPr>
          <w:sz w:val="20"/>
          <w:szCs w:val="20"/>
        </w:rPr>
        <w:t>i</w:t>
      </w:r>
      <w:r>
        <w:rPr>
          <w:sz w:val="20"/>
          <w:szCs w:val="20"/>
        </w:rPr>
        <w:t>s the initiating device</w:t>
      </w:r>
      <w:r w:rsidR="00672B4B">
        <w:rPr>
          <w:sz w:val="20"/>
          <w:szCs w:val="20"/>
        </w:rPr>
        <w:t>,</w:t>
      </w:r>
      <w:r>
        <w:rPr>
          <w:sz w:val="20"/>
          <w:szCs w:val="20"/>
        </w:rPr>
        <w:t xml:space="preserve"> to resume transmission the same regulation rule applies. </w:t>
      </w:r>
      <w:r w:rsidR="001763BB">
        <w:rPr>
          <w:sz w:val="20"/>
          <w:szCs w:val="20"/>
        </w:rPr>
        <w:t>Therefore,</w:t>
      </w:r>
      <w:r>
        <w:rPr>
          <w:sz w:val="20"/>
          <w:szCs w:val="20"/>
        </w:rPr>
        <w:t xml:space="preserve"> it is natur</w:t>
      </w:r>
      <w:r w:rsidR="001763BB">
        <w:rPr>
          <w:sz w:val="20"/>
          <w:szCs w:val="20"/>
        </w:rPr>
        <w:t>al</w:t>
      </w:r>
      <w:r>
        <w:rPr>
          <w:sz w:val="20"/>
          <w:szCs w:val="20"/>
        </w:rPr>
        <w:t xml:space="preserve"> to support the UE resuming with or without CAT 2 LBT depending on regulation requirement</w:t>
      </w:r>
      <w:r w:rsidR="00672B4B">
        <w:rPr>
          <w:sz w:val="20"/>
          <w:szCs w:val="20"/>
        </w:rPr>
        <w:t>s</w:t>
      </w:r>
      <w:r>
        <w:rPr>
          <w:sz w:val="20"/>
          <w:szCs w:val="20"/>
        </w:rPr>
        <w:t xml:space="preserve">. </w:t>
      </w:r>
      <w:r w:rsidR="003E3FA5">
        <w:rPr>
          <w:sz w:val="20"/>
          <w:szCs w:val="20"/>
        </w:rPr>
        <w:t xml:space="preserve">During </w:t>
      </w:r>
      <w:r w:rsidR="00672B4B">
        <w:rPr>
          <w:sz w:val="20"/>
          <w:szCs w:val="20"/>
        </w:rPr>
        <w:t xml:space="preserve">the </w:t>
      </w:r>
      <w:r w:rsidR="003E3FA5">
        <w:rPr>
          <w:sz w:val="20"/>
          <w:szCs w:val="20"/>
        </w:rPr>
        <w:t>email discussion, question</w:t>
      </w:r>
      <w:r w:rsidR="00672B4B">
        <w:rPr>
          <w:sz w:val="20"/>
          <w:szCs w:val="20"/>
        </w:rPr>
        <w:t xml:space="preserve">s were </w:t>
      </w:r>
      <w:r w:rsidR="003E3FA5">
        <w:rPr>
          <w:sz w:val="20"/>
          <w:szCs w:val="20"/>
        </w:rPr>
        <w:t xml:space="preserve"> raised </w:t>
      </w:r>
      <w:r w:rsidR="00672B4B">
        <w:rPr>
          <w:sz w:val="20"/>
          <w:szCs w:val="20"/>
        </w:rPr>
        <w:t xml:space="preserve">on </w:t>
      </w:r>
      <w:r w:rsidR="003E3FA5">
        <w:rPr>
          <w:sz w:val="20"/>
          <w:szCs w:val="20"/>
        </w:rPr>
        <w:t xml:space="preserve">how Y is ensured to be greater than 8us for CCA. If </w:t>
      </w:r>
      <w:r w:rsidR="00672B4B">
        <w:rPr>
          <w:sz w:val="20"/>
          <w:szCs w:val="20"/>
        </w:rPr>
        <w:t xml:space="preserve">the </w:t>
      </w:r>
      <w:r w:rsidR="003E3FA5">
        <w:rPr>
          <w:sz w:val="20"/>
          <w:szCs w:val="20"/>
        </w:rPr>
        <w:t xml:space="preserve">previous transmission </w:t>
      </w:r>
      <w:r w:rsidR="00672B4B">
        <w:rPr>
          <w:sz w:val="20"/>
          <w:szCs w:val="20"/>
        </w:rPr>
        <w:t xml:space="preserve">is </w:t>
      </w:r>
      <w:r w:rsidR="003E3FA5">
        <w:rPr>
          <w:sz w:val="20"/>
          <w:szCs w:val="20"/>
        </w:rPr>
        <w:t>from the same initiating device and Y is less than 8us, the initiating device</w:t>
      </w:r>
      <w:r>
        <w:rPr>
          <w:sz w:val="20"/>
          <w:szCs w:val="20"/>
        </w:rPr>
        <w:t xml:space="preserve"> </w:t>
      </w:r>
      <w:r w:rsidR="003E3FA5">
        <w:rPr>
          <w:sz w:val="20"/>
          <w:szCs w:val="20"/>
        </w:rPr>
        <w:t xml:space="preserve">should just continue the transmission without the &lt;8us gap. If </w:t>
      </w:r>
      <w:r w:rsidR="00672B4B">
        <w:rPr>
          <w:sz w:val="20"/>
          <w:szCs w:val="20"/>
        </w:rPr>
        <w:t xml:space="preserve">the </w:t>
      </w:r>
      <w:r w:rsidR="003E3FA5">
        <w:rPr>
          <w:sz w:val="20"/>
          <w:szCs w:val="20"/>
        </w:rPr>
        <w:t xml:space="preserve">previous transmission is from </w:t>
      </w:r>
      <w:r w:rsidR="00672B4B">
        <w:rPr>
          <w:sz w:val="20"/>
          <w:szCs w:val="20"/>
        </w:rPr>
        <w:t xml:space="preserve">the </w:t>
      </w:r>
      <w:r w:rsidR="003E3FA5">
        <w:rPr>
          <w:sz w:val="20"/>
          <w:szCs w:val="20"/>
        </w:rPr>
        <w:t xml:space="preserve">responding device, </w:t>
      </w:r>
      <w:r w:rsidR="00345CAD">
        <w:rPr>
          <w:sz w:val="20"/>
          <w:szCs w:val="20"/>
        </w:rPr>
        <w:t xml:space="preserve">which is </w:t>
      </w:r>
      <w:r w:rsidR="00672B4B">
        <w:rPr>
          <w:sz w:val="20"/>
          <w:szCs w:val="20"/>
        </w:rPr>
        <w:t xml:space="preserve">the </w:t>
      </w:r>
      <w:r w:rsidR="00345CAD">
        <w:rPr>
          <w:sz w:val="20"/>
          <w:szCs w:val="20"/>
        </w:rPr>
        <w:t xml:space="preserve">gNB in this case, </w:t>
      </w:r>
      <w:proofErr w:type="gramStart"/>
      <w:r w:rsidR="00672B4B">
        <w:rPr>
          <w:sz w:val="20"/>
          <w:szCs w:val="20"/>
        </w:rPr>
        <w:t xml:space="preserve">the  </w:t>
      </w:r>
      <w:r w:rsidR="00345CAD">
        <w:rPr>
          <w:sz w:val="20"/>
          <w:szCs w:val="20"/>
        </w:rPr>
        <w:t>gNB</w:t>
      </w:r>
      <w:proofErr w:type="gramEnd"/>
      <w:r w:rsidR="00345CAD">
        <w:rPr>
          <w:sz w:val="20"/>
          <w:szCs w:val="20"/>
        </w:rPr>
        <w:t xml:space="preserve"> should ensure longer gap for UE to perform CCA sensing and Rx to Tx switching.  </w:t>
      </w:r>
      <w:r w:rsidR="003E3FA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03B5F928" w14:textId="1E9AB4FD" w:rsidR="007A6D22" w:rsidRDefault="007A6D22" w:rsidP="00182FB6">
      <w:pPr>
        <w:rPr>
          <w:rFonts w:eastAsia="Malgun Gothic"/>
          <w:sz w:val="36"/>
          <w:szCs w:val="36"/>
        </w:rPr>
      </w:pPr>
    </w:p>
    <w:p w14:paraId="74C00064" w14:textId="784D10BD" w:rsidR="003E3FA5" w:rsidRPr="007A6D22" w:rsidRDefault="008737BA" w:rsidP="003E3FA5">
      <w:pPr>
        <w:rPr>
          <w:b/>
          <w:bCs/>
          <w:sz w:val="20"/>
          <w:szCs w:val="20"/>
        </w:rPr>
      </w:pPr>
      <w:r w:rsidRPr="00CA67B7">
        <w:rPr>
          <w:rFonts w:eastAsia="Batang"/>
          <w:b/>
          <w:bCs/>
          <w:sz w:val="20"/>
          <w:szCs w:val="20"/>
        </w:rPr>
        <w:t xml:space="preserve">Proposal 1: </w:t>
      </w:r>
      <w:r w:rsidR="003E3FA5" w:rsidRPr="007A6D22">
        <w:rPr>
          <w:b/>
          <w:bCs/>
          <w:sz w:val="20"/>
          <w:szCs w:val="20"/>
        </w:rPr>
        <w:t xml:space="preserve">Support </w:t>
      </w:r>
      <w:r w:rsidR="003E3FA5" w:rsidRPr="00CA67B7">
        <w:rPr>
          <w:b/>
          <w:bCs/>
          <w:sz w:val="20"/>
          <w:szCs w:val="20"/>
        </w:rPr>
        <w:t>UE</w:t>
      </w:r>
      <w:r w:rsidR="003E3FA5" w:rsidRPr="007A6D22">
        <w:rPr>
          <w:b/>
          <w:bCs/>
          <w:sz w:val="20"/>
          <w:szCs w:val="20"/>
        </w:rPr>
        <w:t xml:space="preserve"> as the initiating device to resume transmission within maximum COT without a Cat 2 LBT, no matter how long the gap is from the previous transmission from initiating device or responding device</w:t>
      </w:r>
    </w:p>
    <w:p w14:paraId="04DBE6F4" w14:textId="37BEB19D" w:rsidR="003E3FA5" w:rsidRPr="007A6D22" w:rsidRDefault="003E3FA5" w:rsidP="00C26BC6">
      <w:pPr>
        <w:numPr>
          <w:ilvl w:val="0"/>
          <w:numId w:val="11"/>
        </w:numPr>
        <w:rPr>
          <w:b/>
          <w:bCs/>
          <w:sz w:val="20"/>
          <w:szCs w:val="20"/>
        </w:rPr>
      </w:pPr>
      <w:r w:rsidRPr="007A6D22">
        <w:rPr>
          <w:b/>
          <w:bCs/>
          <w:sz w:val="20"/>
          <w:szCs w:val="20"/>
        </w:rPr>
        <w:t>Note: This is motivated by regions where LBT is not required before each transmission (outside Japan)</w:t>
      </w:r>
      <w:r w:rsidRPr="00CA67B7">
        <w:rPr>
          <w:b/>
          <w:bCs/>
          <w:sz w:val="20"/>
          <w:szCs w:val="20"/>
        </w:rPr>
        <w:t xml:space="preserve"> </w:t>
      </w:r>
    </w:p>
    <w:p w14:paraId="0337E467" w14:textId="77777777" w:rsidR="003E3FA5" w:rsidRPr="007A6D22" w:rsidRDefault="003E3FA5" w:rsidP="00C26BC6">
      <w:pPr>
        <w:numPr>
          <w:ilvl w:val="0"/>
          <w:numId w:val="11"/>
        </w:numPr>
        <w:rPr>
          <w:b/>
          <w:bCs/>
          <w:sz w:val="20"/>
          <w:szCs w:val="20"/>
        </w:rPr>
      </w:pPr>
      <w:r w:rsidRPr="007A6D22">
        <w:rPr>
          <w:b/>
          <w:bCs/>
          <w:sz w:val="20"/>
          <w:szCs w:val="20"/>
        </w:rPr>
        <w:t>Note: This should only be used when allowed by local regulation</w:t>
      </w:r>
    </w:p>
    <w:p w14:paraId="084799C2" w14:textId="6ACB2FE8" w:rsidR="003E3FA5" w:rsidRPr="007A6D22" w:rsidRDefault="003E3FA5" w:rsidP="003E3FA5">
      <w:pPr>
        <w:rPr>
          <w:b/>
          <w:bCs/>
          <w:sz w:val="20"/>
          <w:szCs w:val="20"/>
        </w:rPr>
      </w:pPr>
      <w:r w:rsidRPr="007A6D22">
        <w:rPr>
          <w:b/>
          <w:bCs/>
          <w:sz w:val="20"/>
          <w:szCs w:val="20"/>
        </w:rPr>
        <w:t xml:space="preserve"> </w:t>
      </w:r>
      <w:r w:rsidRPr="00CA67B7">
        <w:rPr>
          <w:b/>
          <w:bCs/>
          <w:sz w:val="20"/>
          <w:szCs w:val="20"/>
        </w:rPr>
        <w:t xml:space="preserve"> </w:t>
      </w:r>
    </w:p>
    <w:p w14:paraId="3DE24EAA" w14:textId="27344DEC" w:rsidR="003E3FA5" w:rsidRPr="007A6D22" w:rsidRDefault="003E3FA5" w:rsidP="003E3FA5">
      <w:pPr>
        <w:rPr>
          <w:b/>
          <w:bCs/>
          <w:sz w:val="20"/>
          <w:szCs w:val="20"/>
        </w:rPr>
      </w:pPr>
      <w:r w:rsidRPr="00CA67B7">
        <w:rPr>
          <w:rFonts w:eastAsia="Batang"/>
          <w:b/>
          <w:bCs/>
          <w:sz w:val="20"/>
          <w:szCs w:val="20"/>
        </w:rPr>
        <w:t xml:space="preserve">Proposal 2: </w:t>
      </w:r>
      <w:r w:rsidRPr="007A6D22">
        <w:rPr>
          <w:b/>
          <w:bCs/>
          <w:sz w:val="20"/>
          <w:szCs w:val="20"/>
        </w:rPr>
        <w:t xml:space="preserve">Support </w:t>
      </w:r>
      <w:r w:rsidRPr="00CA67B7">
        <w:rPr>
          <w:b/>
          <w:bCs/>
          <w:sz w:val="20"/>
          <w:szCs w:val="20"/>
        </w:rPr>
        <w:t>UE</w:t>
      </w:r>
      <w:r w:rsidRPr="007A6D22">
        <w:rPr>
          <w:b/>
          <w:bCs/>
          <w:sz w:val="20"/>
          <w:szCs w:val="20"/>
        </w:rPr>
        <w:t xml:space="preserve"> as the initiating device to resume transmission with a Cat 2 LBT if there is gap longer than Y us from the previous transmission from initiating device or responding device</w:t>
      </w:r>
    </w:p>
    <w:p w14:paraId="2DF0A986" w14:textId="29B0A87B" w:rsidR="003E3FA5" w:rsidRPr="007A6D22" w:rsidRDefault="003E3FA5" w:rsidP="00C26BC6">
      <w:pPr>
        <w:numPr>
          <w:ilvl w:val="0"/>
          <w:numId w:val="11"/>
        </w:numPr>
        <w:rPr>
          <w:b/>
          <w:bCs/>
          <w:sz w:val="20"/>
          <w:szCs w:val="20"/>
        </w:rPr>
      </w:pPr>
      <w:r w:rsidRPr="007A6D22">
        <w:rPr>
          <w:b/>
          <w:bCs/>
          <w:sz w:val="20"/>
          <w:szCs w:val="20"/>
        </w:rPr>
        <w:t>Note this is motivated by regions where LBT is required before each transmission (Japan)</w:t>
      </w:r>
    </w:p>
    <w:p w14:paraId="04A44463" w14:textId="77777777" w:rsidR="003E3FA5" w:rsidRPr="007A6D22" w:rsidRDefault="003E3FA5" w:rsidP="00C26BC6">
      <w:pPr>
        <w:numPr>
          <w:ilvl w:val="0"/>
          <w:numId w:val="11"/>
        </w:numPr>
        <w:rPr>
          <w:b/>
          <w:bCs/>
          <w:sz w:val="20"/>
          <w:szCs w:val="20"/>
        </w:rPr>
      </w:pPr>
      <w:r w:rsidRPr="007A6D22">
        <w:rPr>
          <w:b/>
          <w:bCs/>
          <w:sz w:val="20"/>
          <w:szCs w:val="20"/>
        </w:rPr>
        <w:t>Y is left for initiating device implementation and should comply with local regulation but no less than 8us</w:t>
      </w:r>
    </w:p>
    <w:p w14:paraId="151B3505" w14:textId="77777777" w:rsidR="007A6D22" w:rsidRDefault="007A6D22" w:rsidP="00182FB6">
      <w:pPr>
        <w:rPr>
          <w:rFonts w:eastAsia="Malgun Gothic"/>
          <w:sz w:val="36"/>
          <w:szCs w:val="36"/>
        </w:rPr>
      </w:pPr>
    </w:p>
    <w:p w14:paraId="7A64ACE4" w14:textId="64ED39E4" w:rsidR="00182FB6" w:rsidRPr="00182FB6" w:rsidRDefault="00182FB6" w:rsidP="00182FB6">
      <w:pPr>
        <w:rPr>
          <w:rFonts w:eastAsia="Malgun Gothic"/>
          <w:sz w:val="36"/>
          <w:szCs w:val="36"/>
        </w:rPr>
      </w:pPr>
      <w:r w:rsidRPr="00182FB6">
        <w:rPr>
          <w:rFonts w:eastAsia="Malgun Gothic"/>
          <w:sz w:val="36"/>
          <w:szCs w:val="36"/>
        </w:rPr>
        <w:t xml:space="preserve">2.2 </w:t>
      </w:r>
      <w:r w:rsidR="00F17E57">
        <w:rPr>
          <w:rFonts w:eastAsia="Malgun Gothic"/>
          <w:sz w:val="36"/>
          <w:szCs w:val="36"/>
        </w:rPr>
        <w:t xml:space="preserve">Type 3 LBT indication in SIB </w:t>
      </w:r>
    </w:p>
    <w:p w14:paraId="72DAC3A5" w14:textId="19F992C9" w:rsidR="00CF12D6" w:rsidRDefault="00140BF8" w:rsidP="001A64C6">
      <w:pPr>
        <w:pStyle w:val="Heading2"/>
        <w:numPr>
          <w:ilvl w:val="0"/>
          <w:numId w:val="0"/>
        </w:num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It has been agreed that both LBT mode and non-LBT mode are supported in &gt;52.6GHz</w:t>
      </w:r>
      <w:r w:rsidR="00470069">
        <w:rPr>
          <w:rFonts w:eastAsia="Times New Roman"/>
          <w:sz w:val="20"/>
          <w:szCs w:val="20"/>
        </w:rPr>
        <w:t>. The non-LBT mode can be applied to region</w:t>
      </w:r>
      <w:r w:rsidR="008A0CC1">
        <w:rPr>
          <w:rFonts w:eastAsia="Times New Roman"/>
          <w:sz w:val="20"/>
          <w:szCs w:val="20"/>
        </w:rPr>
        <w:t>s</w:t>
      </w:r>
      <w:r w:rsidR="00470069">
        <w:rPr>
          <w:rFonts w:eastAsia="Times New Roman"/>
          <w:sz w:val="20"/>
          <w:szCs w:val="20"/>
        </w:rPr>
        <w:t xml:space="preserve"> where LBT is not mandated for unlicensed band access. For </w:t>
      </w:r>
      <w:r w:rsidR="00672B4B">
        <w:rPr>
          <w:rFonts w:eastAsia="Times New Roman"/>
          <w:sz w:val="20"/>
          <w:szCs w:val="20"/>
        </w:rPr>
        <w:t xml:space="preserve">the </w:t>
      </w:r>
      <w:r w:rsidR="00470069">
        <w:rPr>
          <w:rFonts w:eastAsia="Times New Roman"/>
          <w:sz w:val="20"/>
          <w:szCs w:val="20"/>
        </w:rPr>
        <w:t xml:space="preserve">LBT mode, the primary regulation </w:t>
      </w:r>
      <w:r w:rsidR="001763BB">
        <w:rPr>
          <w:rFonts w:eastAsia="Times New Roman"/>
          <w:sz w:val="20"/>
          <w:szCs w:val="20"/>
        </w:rPr>
        <w:t>is</w:t>
      </w:r>
      <w:r w:rsidR="00470069">
        <w:rPr>
          <w:rFonts w:eastAsia="Times New Roman"/>
          <w:sz w:val="20"/>
          <w:szCs w:val="20"/>
        </w:rPr>
        <w:t xml:space="preserve"> EN 302 567 where </w:t>
      </w:r>
      <w:r w:rsidR="005D59DE">
        <w:rPr>
          <w:rFonts w:eastAsia="Times New Roman"/>
          <w:sz w:val="20"/>
          <w:szCs w:val="20"/>
        </w:rPr>
        <w:t>type 1</w:t>
      </w:r>
      <w:r w:rsidR="00470069">
        <w:rPr>
          <w:rFonts w:eastAsia="Times New Roman"/>
          <w:sz w:val="20"/>
          <w:szCs w:val="20"/>
        </w:rPr>
        <w:t xml:space="preserve"> channel access is defined</w:t>
      </w:r>
      <w:r w:rsidR="00E44146">
        <w:rPr>
          <w:rFonts w:eastAsia="Times New Roman"/>
          <w:sz w:val="20"/>
          <w:szCs w:val="20"/>
        </w:rPr>
        <w:t>, and type 3 channel access is allowed</w:t>
      </w:r>
      <w:r w:rsidR="00470069">
        <w:rPr>
          <w:rFonts w:eastAsia="Times New Roman"/>
          <w:sz w:val="20"/>
          <w:szCs w:val="20"/>
        </w:rPr>
        <w:t xml:space="preserve"> with</w:t>
      </w:r>
      <w:r w:rsidR="00E44146">
        <w:rPr>
          <w:rFonts w:eastAsia="Times New Roman"/>
          <w:sz w:val="20"/>
          <w:szCs w:val="20"/>
        </w:rPr>
        <w:t>in</w:t>
      </w:r>
      <w:r w:rsidR="00470069">
        <w:rPr>
          <w:rFonts w:eastAsia="Times New Roman"/>
          <w:sz w:val="20"/>
          <w:szCs w:val="20"/>
        </w:rPr>
        <w:t xml:space="preserve"> </w:t>
      </w:r>
      <w:r w:rsidR="00E44146">
        <w:rPr>
          <w:rFonts w:eastAsia="Times New Roman"/>
          <w:sz w:val="20"/>
          <w:szCs w:val="20"/>
        </w:rPr>
        <w:t>M</w:t>
      </w:r>
      <w:r w:rsidR="00470069">
        <w:rPr>
          <w:rFonts w:eastAsia="Times New Roman"/>
          <w:sz w:val="20"/>
          <w:szCs w:val="20"/>
        </w:rPr>
        <w:t>COT</w:t>
      </w:r>
      <w:r w:rsidR="00E44146">
        <w:rPr>
          <w:rFonts w:eastAsia="Times New Roman"/>
          <w:sz w:val="20"/>
          <w:szCs w:val="20"/>
        </w:rPr>
        <w:t xml:space="preserve">, and for </w:t>
      </w:r>
      <w:r w:rsidR="00470069">
        <w:rPr>
          <w:rFonts w:eastAsia="Times New Roman"/>
          <w:sz w:val="20"/>
          <w:szCs w:val="20"/>
        </w:rPr>
        <w:t xml:space="preserve">short control signaling </w:t>
      </w:r>
      <w:r w:rsidR="00F96E19">
        <w:rPr>
          <w:rFonts w:eastAsia="Times New Roman"/>
          <w:sz w:val="20"/>
          <w:szCs w:val="20"/>
        </w:rPr>
        <w:t>rules</w:t>
      </w:r>
      <w:r w:rsidR="00470069">
        <w:rPr>
          <w:rFonts w:eastAsia="Times New Roman"/>
          <w:sz w:val="20"/>
          <w:szCs w:val="20"/>
        </w:rPr>
        <w:t xml:space="preserve">. </w:t>
      </w:r>
      <w:r w:rsidR="00CF12D6">
        <w:rPr>
          <w:rFonts w:eastAsia="Times New Roman"/>
          <w:sz w:val="20"/>
          <w:szCs w:val="20"/>
        </w:rPr>
        <w:t>I</w:t>
      </w:r>
      <w:r w:rsidR="00470069">
        <w:rPr>
          <w:rFonts w:eastAsia="Times New Roman"/>
          <w:sz w:val="20"/>
          <w:szCs w:val="20"/>
        </w:rPr>
        <w:t xml:space="preserve">n addition, </w:t>
      </w:r>
      <w:r w:rsidR="005D59DE">
        <w:rPr>
          <w:rFonts w:eastAsia="Times New Roman"/>
          <w:sz w:val="20"/>
          <w:szCs w:val="20"/>
        </w:rPr>
        <w:t>in Japan</w:t>
      </w:r>
      <w:r w:rsidR="00470069">
        <w:rPr>
          <w:rFonts w:eastAsia="Times New Roman"/>
          <w:sz w:val="20"/>
          <w:szCs w:val="20"/>
        </w:rPr>
        <w:t xml:space="preserve"> </w:t>
      </w:r>
      <w:r w:rsidR="00657E0A">
        <w:rPr>
          <w:rFonts w:eastAsia="Times New Roman"/>
          <w:sz w:val="20"/>
          <w:szCs w:val="20"/>
        </w:rPr>
        <w:t xml:space="preserve">regulation, </w:t>
      </w:r>
      <w:r w:rsidR="00470069">
        <w:rPr>
          <w:rFonts w:eastAsia="Times New Roman"/>
          <w:sz w:val="20"/>
          <w:szCs w:val="20"/>
        </w:rPr>
        <w:t>LBT is required before each transmission</w:t>
      </w:r>
      <w:r w:rsidR="00E44146">
        <w:rPr>
          <w:rFonts w:eastAsia="Times New Roman"/>
          <w:sz w:val="20"/>
          <w:szCs w:val="20"/>
        </w:rPr>
        <w:t>. Therefore type 3 channel access is not allowed in Japan</w:t>
      </w:r>
      <w:r w:rsidR="001A64C6">
        <w:rPr>
          <w:rFonts w:eastAsia="Times New Roman"/>
          <w:sz w:val="20"/>
          <w:szCs w:val="20"/>
        </w:rPr>
        <w:t xml:space="preserve">. </w:t>
      </w:r>
      <w:r w:rsidR="00E44146">
        <w:rPr>
          <w:rFonts w:eastAsia="Times New Roman"/>
          <w:sz w:val="20"/>
          <w:szCs w:val="20"/>
        </w:rPr>
        <w:t xml:space="preserve"> </w:t>
      </w:r>
      <w:r w:rsidR="001A64C6">
        <w:rPr>
          <w:rFonts w:eastAsia="Times New Roman"/>
          <w:sz w:val="20"/>
          <w:szCs w:val="20"/>
        </w:rPr>
        <w:t xml:space="preserve"> </w:t>
      </w:r>
    </w:p>
    <w:p w14:paraId="71DD00C3" w14:textId="2F8B5D8E" w:rsidR="001E4078" w:rsidRDefault="001E4078" w:rsidP="001B5B76">
      <w:pPr>
        <w:pStyle w:val="Heading2"/>
        <w:numPr>
          <w:ilvl w:val="0"/>
          <w:numId w:val="0"/>
        </w:numPr>
        <w:rPr>
          <w:rFonts w:eastAsia="Times New Roman"/>
          <w:sz w:val="20"/>
          <w:szCs w:val="20"/>
        </w:rPr>
      </w:pPr>
      <w:r w:rsidRPr="00657E0A">
        <w:rPr>
          <w:rFonts w:eastAsia="Times New Roman"/>
          <w:sz w:val="20"/>
          <w:szCs w:val="20"/>
        </w:rPr>
        <w:t xml:space="preserve">In </w:t>
      </w:r>
      <w:r w:rsidR="00672B4B">
        <w:rPr>
          <w:rFonts w:eastAsia="Times New Roman"/>
          <w:sz w:val="20"/>
          <w:szCs w:val="20"/>
        </w:rPr>
        <w:t>the RAN1 #</w:t>
      </w:r>
      <w:r w:rsidRPr="00657E0A">
        <w:rPr>
          <w:rFonts w:eastAsia="Times New Roman"/>
          <w:sz w:val="20"/>
          <w:szCs w:val="20"/>
        </w:rPr>
        <w:t>10</w:t>
      </w:r>
      <w:r w:rsidR="001A64C6" w:rsidRPr="00657E0A">
        <w:rPr>
          <w:rFonts w:eastAsia="Times New Roman"/>
          <w:sz w:val="20"/>
          <w:szCs w:val="20"/>
        </w:rPr>
        <w:t>8</w:t>
      </w:r>
      <w:r w:rsidRPr="00657E0A">
        <w:rPr>
          <w:rFonts w:eastAsia="Times New Roman"/>
          <w:sz w:val="20"/>
          <w:szCs w:val="20"/>
        </w:rPr>
        <w:t xml:space="preserve">-e discussion, several open issues are related to the regulation where </w:t>
      </w:r>
      <w:r w:rsidR="00B64E0D" w:rsidRPr="00657E0A">
        <w:rPr>
          <w:rFonts w:eastAsia="Times New Roman"/>
          <w:sz w:val="20"/>
          <w:szCs w:val="20"/>
        </w:rPr>
        <w:t>LBT</w:t>
      </w:r>
      <w:r w:rsidRPr="00657E0A">
        <w:rPr>
          <w:rFonts w:eastAsia="Times New Roman"/>
          <w:sz w:val="20"/>
          <w:szCs w:val="20"/>
        </w:rPr>
        <w:t xml:space="preserve"> is required before each transmission</w:t>
      </w:r>
      <w:r>
        <w:rPr>
          <w:rFonts w:eastAsia="Times New Roman"/>
          <w:sz w:val="20"/>
          <w:szCs w:val="20"/>
        </w:rPr>
        <w:t xml:space="preserve">. These items including: </w:t>
      </w:r>
    </w:p>
    <w:p w14:paraId="69CEFDA2" w14:textId="77777777" w:rsidR="001E4078" w:rsidRDefault="001E4078" w:rsidP="00C26BC6">
      <w:pPr>
        <w:pStyle w:val="Heading2"/>
        <w:numPr>
          <w:ilvl w:val="0"/>
          <w:numId w:val="8"/>
        </w:numPr>
        <w:spacing w:before="100" w:beforeAutospacing="1" w:after="100" w:afterAutospacing="1"/>
        <w:ind w:left="76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Whether LBT is required before Msg 1 and Msg A transmission. </w:t>
      </w:r>
    </w:p>
    <w:p w14:paraId="79481C5F" w14:textId="66DB8A63" w:rsidR="001E4078" w:rsidRDefault="001E4078" w:rsidP="00C26BC6">
      <w:pPr>
        <w:pStyle w:val="Heading2"/>
        <w:numPr>
          <w:ilvl w:val="0"/>
          <w:numId w:val="8"/>
        </w:numPr>
        <w:spacing w:before="100" w:beforeAutospacing="1" w:after="100" w:afterAutospacing="1"/>
        <w:ind w:left="76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LBT upgrade within COT</w:t>
      </w:r>
      <w:r w:rsidR="00345CAD">
        <w:rPr>
          <w:rFonts w:eastAsia="Times New Roman"/>
          <w:sz w:val="20"/>
          <w:szCs w:val="20"/>
        </w:rPr>
        <w:t xml:space="preserve">. </w:t>
      </w:r>
    </w:p>
    <w:p w14:paraId="1C00F023" w14:textId="7CE368EF" w:rsidR="00345CAD" w:rsidRPr="00345CAD" w:rsidRDefault="00345CAD" w:rsidP="00C26BC6">
      <w:pPr>
        <w:pStyle w:val="Heading2"/>
        <w:numPr>
          <w:ilvl w:val="0"/>
          <w:numId w:val="8"/>
        </w:numPr>
        <w:spacing w:before="100" w:beforeAutospacing="1" w:after="100" w:afterAutospacing="1"/>
        <w:ind w:left="763"/>
        <w:rPr>
          <w:rFonts w:eastAsia="Times New Roman"/>
          <w:sz w:val="20"/>
          <w:szCs w:val="20"/>
        </w:rPr>
      </w:pPr>
      <w:r w:rsidRPr="00345CAD">
        <w:rPr>
          <w:rFonts w:eastAsia="Times New Roman"/>
          <w:sz w:val="20"/>
          <w:szCs w:val="20"/>
        </w:rPr>
        <w:t xml:space="preserve">Resume transmission </w:t>
      </w:r>
      <w:r>
        <w:rPr>
          <w:rFonts w:eastAsia="Times New Roman"/>
          <w:sz w:val="20"/>
          <w:szCs w:val="20"/>
        </w:rPr>
        <w:t>within COT</w:t>
      </w:r>
    </w:p>
    <w:p w14:paraId="0B13660E" w14:textId="1F154BC0" w:rsidR="00345CAD" w:rsidRPr="00345CAD" w:rsidRDefault="00B64E0D" w:rsidP="00345CAD">
      <w:pPr>
        <w:pStyle w:val="Heading2"/>
        <w:numPr>
          <w:ilvl w:val="0"/>
          <w:numId w:val="0"/>
        </w:num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In our view, </w:t>
      </w:r>
      <w:r w:rsidR="00DA37D6">
        <w:rPr>
          <w:rFonts w:eastAsia="Times New Roman"/>
          <w:sz w:val="20"/>
          <w:szCs w:val="20"/>
        </w:rPr>
        <w:t>one-bit</w:t>
      </w:r>
      <w:r>
        <w:rPr>
          <w:rFonts w:eastAsia="Times New Roman"/>
          <w:sz w:val="20"/>
          <w:szCs w:val="20"/>
        </w:rPr>
        <w:t xml:space="preserve"> SIB1 signaling indicating that LBT is required before all transmission</w:t>
      </w:r>
      <w:r w:rsidR="00B62F52">
        <w:rPr>
          <w:rFonts w:eastAsia="Times New Roman"/>
          <w:sz w:val="20"/>
          <w:szCs w:val="20"/>
        </w:rPr>
        <w:t>s</w:t>
      </w:r>
      <w:r>
        <w:rPr>
          <w:rFonts w:eastAsia="Times New Roman"/>
          <w:sz w:val="20"/>
          <w:szCs w:val="20"/>
        </w:rPr>
        <w:t xml:space="preserve"> can solve all the questions with much lower signaling overhead. </w:t>
      </w:r>
      <w:r w:rsidR="00BC5E4B">
        <w:rPr>
          <w:rFonts w:eastAsia="Times New Roman"/>
          <w:sz w:val="20"/>
          <w:szCs w:val="20"/>
        </w:rPr>
        <w:t xml:space="preserve">The proposed indication is similar to the LBE or FBE indication in NR-U where different LBT requirements applies.  </w:t>
      </w:r>
      <w:r w:rsidR="00345CAD">
        <w:rPr>
          <w:rFonts w:eastAsia="Times New Roman"/>
          <w:sz w:val="20"/>
          <w:szCs w:val="20"/>
        </w:rPr>
        <w:t xml:space="preserve"> </w:t>
      </w:r>
    </w:p>
    <w:p w14:paraId="0802CDB9" w14:textId="0F07BD40" w:rsidR="00345CAD" w:rsidRPr="00103450" w:rsidRDefault="00345CAD" w:rsidP="00345CAD">
      <w:pPr>
        <w:tabs>
          <w:tab w:val="left" w:pos="640"/>
        </w:tabs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103450">
        <w:rPr>
          <w:b/>
          <w:bCs/>
          <w:sz w:val="20"/>
          <w:szCs w:val="20"/>
        </w:rPr>
        <w:t xml:space="preserve">: Add </w:t>
      </w:r>
      <w:r w:rsidR="00DA37D6" w:rsidRPr="00103450">
        <w:rPr>
          <w:b/>
          <w:bCs/>
          <w:sz w:val="20"/>
          <w:szCs w:val="20"/>
        </w:rPr>
        <w:t>one-bit</w:t>
      </w:r>
      <w:r w:rsidRPr="00103450">
        <w:rPr>
          <w:b/>
          <w:bCs/>
          <w:sz w:val="20"/>
          <w:szCs w:val="20"/>
        </w:rPr>
        <w:t xml:space="preserve"> SIB1 signaling indicating </w:t>
      </w:r>
      <w:r>
        <w:rPr>
          <w:b/>
          <w:bCs/>
          <w:sz w:val="20"/>
          <w:szCs w:val="20"/>
        </w:rPr>
        <w:t>type 3 channel access is not allowed</w:t>
      </w:r>
      <w:r w:rsidRPr="00103450">
        <w:rPr>
          <w:b/>
          <w:bCs/>
          <w:sz w:val="20"/>
          <w:szCs w:val="20"/>
        </w:rPr>
        <w:t xml:space="preserve">.   </w:t>
      </w:r>
    </w:p>
    <w:p w14:paraId="6E9AF604" w14:textId="77777777" w:rsidR="00345CAD" w:rsidRDefault="00345CAD" w:rsidP="00345CAD">
      <w:pPr>
        <w:tabs>
          <w:tab w:val="left" w:pos="640"/>
        </w:tabs>
        <w:rPr>
          <w:b/>
          <w:bCs/>
          <w:sz w:val="20"/>
          <w:szCs w:val="20"/>
        </w:rPr>
      </w:pPr>
    </w:p>
    <w:p w14:paraId="49DCE00E" w14:textId="13FF004D" w:rsidR="00345CAD" w:rsidRDefault="00345CAD" w:rsidP="00345CAD">
      <w:pPr>
        <w:tabs>
          <w:tab w:val="left" w:pos="640"/>
        </w:tabs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103450">
        <w:rPr>
          <w:b/>
          <w:bCs/>
          <w:sz w:val="20"/>
          <w:szCs w:val="20"/>
        </w:rPr>
        <w:t>: RACH msg 1 or msg A transmission</w:t>
      </w:r>
    </w:p>
    <w:p w14:paraId="398C4271" w14:textId="40CD46F4" w:rsidR="00345CAD" w:rsidRDefault="00345CAD" w:rsidP="00C26BC6">
      <w:pPr>
        <w:pStyle w:val="ListParagraph"/>
        <w:numPr>
          <w:ilvl w:val="0"/>
          <w:numId w:val="9"/>
        </w:numPr>
        <w:tabs>
          <w:tab w:val="left" w:pos="640"/>
        </w:tabs>
        <w:ind w:leftChars="0"/>
        <w:rPr>
          <w:b/>
          <w:bCs/>
          <w:szCs w:val="20"/>
        </w:rPr>
      </w:pPr>
      <w:r w:rsidRPr="00103450">
        <w:rPr>
          <w:b/>
          <w:bCs/>
          <w:szCs w:val="20"/>
        </w:rPr>
        <w:t xml:space="preserve">When indicated in SIB1 that </w:t>
      </w:r>
      <w:r>
        <w:rPr>
          <w:b/>
          <w:bCs/>
          <w:szCs w:val="20"/>
        </w:rPr>
        <w:t>type 3</w:t>
      </w:r>
      <w:r w:rsidR="00F261A8">
        <w:rPr>
          <w:b/>
          <w:bCs/>
          <w:szCs w:val="20"/>
        </w:rPr>
        <w:t xml:space="preserve"> channel access</w:t>
      </w:r>
      <w:r>
        <w:rPr>
          <w:b/>
          <w:bCs/>
          <w:szCs w:val="20"/>
        </w:rPr>
        <w:t xml:space="preserve"> is not allowed</w:t>
      </w:r>
      <w:r w:rsidRPr="00103450">
        <w:rPr>
          <w:b/>
          <w:bCs/>
          <w:szCs w:val="20"/>
        </w:rPr>
        <w:t xml:space="preserve">, Type 1 or type 2 LBT can be performed depending on UE capability.   </w:t>
      </w:r>
    </w:p>
    <w:p w14:paraId="035F4700" w14:textId="6C828E8F" w:rsidR="00345CAD" w:rsidRDefault="00345CAD" w:rsidP="00C26BC6">
      <w:pPr>
        <w:pStyle w:val="ListParagraph"/>
        <w:numPr>
          <w:ilvl w:val="0"/>
          <w:numId w:val="9"/>
        </w:numPr>
        <w:tabs>
          <w:tab w:val="left" w:pos="640"/>
        </w:tabs>
        <w:ind w:leftChars="0"/>
        <w:rPr>
          <w:b/>
          <w:bCs/>
          <w:szCs w:val="20"/>
        </w:rPr>
      </w:pPr>
      <w:r w:rsidRPr="00103450">
        <w:rPr>
          <w:b/>
          <w:bCs/>
          <w:szCs w:val="20"/>
        </w:rPr>
        <w:t>Otherwise type 3</w:t>
      </w:r>
      <w:r w:rsidR="00F261A8">
        <w:rPr>
          <w:b/>
          <w:bCs/>
          <w:szCs w:val="20"/>
        </w:rPr>
        <w:t xml:space="preserve"> channel access</w:t>
      </w:r>
      <w:r w:rsidRPr="00103450">
        <w:rPr>
          <w:b/>
          <w:bCs/>
          <w:szCs w:val="20"/>
        </w:rPr>
        <w:t xml:space="preserve"> can be used.  </w:t>
      </w:r>
      <w:r w:rsidR="00F261A8">
        <w:rPr>
          <w:b/>
          <w:bCs/>
          <w:szCs w:val="20"/>
        </w:rPr>
        <w:t xml:space="preserve"> </w:t>
      </w:r>
    </w:p>
    <w:p w14:paraId="79338F8E" w14:textId="77777777" w:rsidR="00345CAD" w:rsidRDefault="00345CAD" w:rsidP="00345CAD">
      <w:pPr>
        <w:pStyle w:val="ListParagraph"/>
        <w:tabs>
          <w:tab w:val="left" w:pos="640"/>
        </w:tabs>
        <w:ind w:leftChars="0" w:left="720" w:firstLine="0"/>
        <w:rPr>
          <w:b/>
          <w:bCs/>
          <w:szCs w:val="20"/>
        </w:rPr>
      </w:pPr>
    </w:p>
    <w:p w14:paraId="4A174281" w14:textId="17FB780B" w:rsidR="00345CAD" w:rsidRDefault="00345CAD" w:rsidP="00345CAD">
      <w:pPr>
        <w:tabs>
          <w:tab w:val="left" w:pos="640"/>
        </w:tabs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Proposal </w:t>
      </w:r>
      <w:r w:rsidR="00F261A8">
        <w:rPr>
          <w:b/>
          <w:bCs/>
          <w:sz w:val="20"/>
          <w:szCs w:val="20"/>
        </w:rPr>
        <w:t>5</w:t>
      </w:r>
      <w:r w:rsidRPr="00103450">
        <w:rPr>
          <w:b/>
          <w:bCs/>
          <w:sz w:val="20"/>
          <w:szCs w:val="20"/>
        </w:rPr>
        <w:t>: UE LBT upgrade behavior</w:t>
      </w:r>
    </w:p>
    <w:p w14:paraId="795F3BE1" w14:textId="66A9E7BF" w:rsidR="00345CAD" w:rsidRDefault="00345CAD" w:rsidP="00C26BC6">
      <w:pPr>
        <w:numPr>
          <w:ilvl w:val="0"/>
          <w:numId w:val="10"/>
        </w:numPr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When indicated in SIB1 that </w:t>
      </w:r>
      <w:r w:rsidR="00F261A8" w:rsidRPr="00F261A8">
        <w:rPr>
          <w:b/>
          <w:bCs/>
          <w:sz w:val="20"/>
          <w:szCs w:val="20"/>
        </w:rPr>
        <w:t>type 3 channel access is not allowed</w:t>
      </w:r>
      <w:r w:rsidRPr="00103450">
        <w:rPr>
          <w:b/>
          <w:bCs/>
          <w:sz w:val="20"/>
          <w:szCs w:val="20"/>
        </w:rPr>
        <w:t xml:space="preserve">, UE can </w:t>
      </w:r>
      <w:r>
        <w:rPr>
          <w:b/>
          <w:bCs/>
          <w:sz w:val="20"/>
          <w:szCs w:val="20"/>
        </w:rPr>
        <w:t>perform</w:t>
      </w:r>
      <w:r w:rsidRPr="00103450">
        <w:rPr>
          <w:b/>
          <w:bCs/>
          <w:sz w:val="20"/>
          <w:szCs w:val="20"/>
        </w:rPr>
        <w:t xml:space="preserve"> type 2 LBT </w:t>
      </w:r>
      <w:r w:rsidR="00F261A8">
        <w:rPr>
          <w:b/>
          <w:bCs/>
          <w:sz w:val="20"/>
          <w:szCs w:val="20"/>
        </w:rPr>
        <w:t>depending on</w:t>
      </w:r>
      <w:r w:rsidRPr="00103450">
        <w:rPr>
          <w:b/>
          <w:bCs/>
          <w:sz w:val="20"/>
          <w:szCs w:val="20"/>
        </w:rPr>
        <w:t xml:space="preserve"> UE capability.</w:t>
      </w:r>
    </w:p>
    <w:p w14:paraId="558931F4" w14:textId="77777777" w:rsidR="00345CAD" w:rsidRDefault="00345CAD" w:rsidP="00C26BC6">
      <w:pPr>
        <w:numPr>
          <w:ilvl w:val="0"/>
          <w:numId w:val="10"/>
        </w:numPr>
        <w:rPr>
          <w:b/>
          <w:bCs/>
          <w:szCs w:val="20"/>
        </w:rPr>
      </w:pPr>
      <w:r w:rsidRPr="00103450">
        <w:rPr>
          <w:b/>
          <w:bCs/>
          <w:sz w:val="20"/>
          <w:szCs w:val="20"/>
        </w:rPr>
        <w:t xml:space="preserve">Otherwise, UE can upgrade type 1 LBT to type 3 LBT if the transmission is within gNB initiated COT. </w:t>
      </w:r>
      <w:r>
        <w:rPr>
          <w:b/>
          <w:bCs/>
          <w:sz w:val="20"/>
          <w:szCs w:val="20"/>
        </w:rPr>
        <w:t xml:space="preserve"> </w:t>
      </w:r>
    </w:p>
    <w:p w14:paraId="0B4E4A5D" w14:textId="77777777" w:rsidR="00345CAD" w:rsidRDefault="00345CAD" w:rsidP="00345CAD">
      <w:pPr>
        <w:rPr>
          <w:b/>
          <w:bCs/>
          <w:sz w:val="20"/>
          <w:szCs w:val="20"/>
        </w:rPr>
      </w:pPr>
    </w:p>
    <w:p w14:paraId="59389C38" w14:textId="77777777" w:rsidR="00F261A8" w:rsidRDefault="00F261A8" w:rsidP="00F261A8">
      <w:pPr>
        <w:pStyle w:val="ListParagraph"/>
        <w:tabs>
          <w:tab w:val="left" w:pos="640"/>
        </w:tabs>
        <w:ind w:leftChars="0" w:left="720" w:firstLine="0"/>
        <w:rPr>
          <w:b/>
          <w:bCs/>
          <w:szCs w:val="20"/>
        </w:rPr>
      </w:pPr>
    </w:p>
    <w:p w14:paraId="6BCE0335" w14:textId="6BCE89A6" w:rsidR="00F261A8" w:rsidRDefault="00F261A8" w:rsidP="00F261A8">
      <w:pPr>
        <w:tabs>
          <w:tab w:val="left" w:pos="640"/>
        </w:tabs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103450">
        <w:rPr>
          <w:b/>
          <w:bCs/>
          <w:sz w:val="20"/>
          <w:szCs w:val="20"/>
        </w:rPr>
        <w:t xml:space="preserve">: UE </w:t>
      </w:r>
      <w:r>
        <w:rPr>
          <w:b/>
          <w:bCs/>
          <w:sz w:val="20"/>
          <w:szCs w:val="20"/>
        </w:rPr>
        <w:t xml:space="preserve">resume transmission within COT </w:t>
      </w:r>
    </w:p>
    <w:p w14:paraId="595DF38D" w14:textId="77777777" w:rsidR="00F261A8" w:rsidRDefault="00F261A8" w:rsidP="00C26BC6">
      <w:pPr>
        <w:numPr>
          <w:ilvl w:val="0"/>
          <w:numId w:val="10"/>
        </w:numPr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When indicated in SIB1 that </w:t>
      </w:r>
      <w:r w:rsidRPr="00F261A8">
        <w:rPr>
          <w:b/>
          <w:bCs/>
          <w:sz w:val="20"/>
          <w:szCs w:val="20"/>
        </w:rPr>
        <w:t>type 3 channel access is not allowed</w:t>
      </w:r>
      <w:r w:rsidRPr="00103450">
        <w:rPr>
          <w:b/>
          <w:bCs/>
          <w:sz w:val="20"/>
          <w:szCs w:val="20"/>
        </w:rPr>
        <w:t xml:space="preserve">, UE can </w:t>
      </w:r>
      <w:r>
        <w:rPr>
          <w:b/>
          <w:bCs/>
          <w:sz w:val="20"/>
          <w:szCs w:val="20"/>
        </w:rPr>
        <w:t>perform</w:t>
      </w:r>
      <w:r w:rsidRPr="00103450">
        <w:rPr>
          <w:b/>
          <w:bCs/>
          <w:sz w:val="20"/>
          <w:szCs w:val="20"/>
        </w:rPr>
        <w:t xml:space="preserve"> type 2 LBT </w:t>
      </w:r>
      <w:r>
        <w:rPr>
          <w:b/>
          <w:bCs/>
          <w:sz w:val="20"/>
          <w:szCs w:val="20"/>
        </w:rPr>
        <w:t>depending on</w:t>
      </w:r>
      <w:r w:rsidRPr="00103450">
        <w:rPr>
          <w:b/>
          <w:bCs/>
          <w:sz w:val="20"/>
          <w:szCs w:val="20"/>
        </w:rPr>
        <w:t xml:space="preserve"> UE capability.</w:t>
      </w:r>
    </w:p>
    <w:p w14:paraId="513F6497" w14:textId="2090A081" w:rsidR="00345CAD" w:rsidRDefault="00F261A8" w:rsidP="00C26BC6">
      <w:pPr>
        <w:numPr>
          <w:ilvl w:val="0"/>
          <w:numId w:val="10"/>
        </w:numPr>
        <w:rPr>
          <w:b/>
          <w:bCs/>
          <w:szCs w:val="20"/>
        </w:rPr>
      </w:pPr>
      <w:r w:rsidRPr="00103450">
        <w:rPr>
          <w:b/>
          <w:bCs/>
          <w:sz w:val="20"/>
          <w:szCs w:val="20"/>
        </w:rPr>
        <w:t xml:space="preserve">Otherwise, UE can </w:t>
      </w:r>
      <w:r>
        <w:rPr>
          <w:b/>
          <w:bCs/>
          <w:sz w:val="20"/>
          <w:szCs w:val="20"/>
        </w:rPr>
        <w:t xml:space="preserve">resume transmission with </w:t>
      </w:r>
      <w:r w:rsidRPr="00103450">
        <w:rPr>
          <w:b/>
          <w:bCs/>
          <w:sz w:val="20"/>
          <w:szCs w:val="20"/>
        </w:rPr>
        <w:t xml:space="preserve">type 3 LBT if the transmission is within </w:t>
      </w:r>
      <w:r>
        <w:rPr>
          <w:b/>
          <w:bCs/>
          <w:sz w:val="20"/>
          <w:szCs w:val="20"/>
        </w:rPr>
        <w:t>M</w:t>
      </w:r>
      <w:r w:rsidRPr="00103450">
        <w:rPr>
          <w:b/>
          <w:bCs/>
          <w:sz w:val="20"/>
          <w:szCs w:val="20"/>
        </w:rPr>
        <w:t xml:space="preserve">COT. </w:t>
      </w:r>
      <w:r>
        <w:rPr>
          <w:b/>
          <w:bCs/>
          <w:sz w:val="20"/>
          <w:szCs w:val="20"/>
        </w:rPr>
        <w:t xml:space="preserve"> </w:t>
      </w:r>
    </w:p>
    <w:p w14:paraId="676A2E08" w14:textId="77777777" w:rsidR="00F261A8" w:rsidRPr="00F261A8" w:rsidRDefault="00F261A8" w:rsidP="00F261A8">
      <w:pPr>
        <w:ind w:left="1017"/>
        <w:rPr>
          <w:b/>
          <w:bCs/>
          <w:szCs w:val="20"/>
        </w:rPr>
      </w:pPr>
    </w:p>
    <w:p w14:paraId="4C2AE21F" w14:textId="16082252" w:rsidR="00AD1A83" w:rsidRDefault="00F261A8" w:rsidP="00F17E57">
      <w:pPr>
        <w:rPr>
          <w:sz w:val="20"/>
          <w:szCs w:val="20"/>
        </w:rPr>
      </w:pPr>
      <w:r>
        <w:rPr>
          <w:sz w:val="20"/>
          <w:szCs w:val="20"/>
        </w:rPr>
        <w:t xml:space="preserve">The SIB1 signaling has been discussed for a few meetings without consensus of the signaling method. </w:t>
      </w:r>
      <w:r w:rsidR="00DA37D6">
        <w:rPr>
          <w:sz w:val="20"/>
          <w:szCs w:val="20"/>
        </w:rPr>
        <w:t>An a</w:t>
      </w:r>
      <w:r>
        <w:rPr>
          <w:sz w:val="20"/>
          <w:szCs w:val="20"/>
        </w:rPr>
        <w:t xml:space="preserve">lternative </w:t>
      </w:r>
      <w:r w:rsidR="001E4E8D">
        <w:rPr>
          <w:sz w:val="20"/>
          <w:szCs w:val="20"/>
        </w:rPr>
        <w:t xml:space="preserve">using </w:t>
      </w:r>
      <w:r w:rsidR="00DA37D6">
        <w:rPr>
          <w:sz w:val="20"/>
          <w:szCs w:val="20"/>
        </w:rPr>
        <w:t xml:space="preserve">the </w:t>
      </w:r>
      <w:r w:rsidR="001E4E8D">
        <w:rPr>
          <w:sz w:val="20"/>
          <w:szCs w:val="20"/>
        </w:rPr>
        <w:t xml:space="preserve">network ID might be a solution. </w:t>
      </w:r>
    </w:p>
    <w:p w14:paraId="1BEE2196" w14:textId="77777777" w:rsidR="00AD1A83" w:rsidRDefault="00AD1A83" w:rsidP="00F17E57">
      <w:pPr>
        <w:rPr>
          <w:sz w:val="20"/>
          <w:szCs w:val="20"/>
        </w:rPr>
      </w:pPr>
    </w:p>
    <w:p w14:paraId="6DBD9D31" w14:textId="56FB9D6E" w:rsidR="00AD1A83" w:rsidRDefault="00AD1A83" w:rsidP="00F17E57">
      <w:pPr>
        <w:rPr>
          <w:sz w:val="20"/>
          <w:szCs w:val="20"/>
        </w:rPr>
      </w:pPr>
      <w:r>
        <w:rPr>
          <w:sz w:val="20"/>
          <w:szCs w:val="20"/>
        </w:rPr>
        <w:t>In public network</w:t>
      </w:r>
      <w:r w:rsidR="00DA37D6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1E4E8D">
        <w:rPr>
          <w:sz w:val="20"/>
          <w:szCs w:val="20"/>
        </w:rPr>
        <w:t xml:space="preserve">the MCC (mobile country code) </w:t>
      </w:r>
      <w:r>
        <w:rPr>
          <w:sz w:val="20"/>
          <w:szCs w:val="20"/>
        </w:rPr>
        <w:t xml:space="preserve">which is part of the PLMN ID in SIB 1, </w:t>
      </w:r>
      <w:r w:rsidR="001E4E8D">
        <w:rPr>
          <w:sz w:val="20"/>
          <w:szCs w:val="20"/>
        </w:rPr>
        <w:t xml:space="preserve">can be used by the UE to identify which region it is working </w:t>
      </w:r>
      <w:r w:rsidR="00DA37D6">
        <w:rPr>
          <w:sz w:val="20"/>
          <w:szCs w:val="20"/>
        </w:rPr>
        <w:t xml:space="preserve">in allowing it </w:t>
      </w:r>
      <w:proofErr w:type="gramStart"/>
      <w:r w:rsidR="00DA37D6">
        <w:rPr>
          <w:sz w:val="20"/>
          <w:szCs w:val="20"/>
        </w:rPr>
        <w:t xml:space="preserve">to  </w:t>
      </w:r>
      <w:r w:rsidR="001E4E8D">
        <w:rPr>
          <w:sz w:val="20"/>
          <w:szCs w:val="20"/>
        </w:rPr>
        <w:t>apply</w:t>
      </w:r>
      <w:proofErr w:type="gramEnd"/>
      <w:r w:rsidR="001E4E8D">
        <w:rPr>
          <w:sz w:val="20"/>
          <w:szCs w:val="20"/>
        </w:rPr>
        <w:t xml:space="preserve"> </w:t>
      </w:r>
      <w:r w:rsidR="00DA37D6">
        <w:rPr>
          <w:sz w:val="20"/>
          <w:szCs w:val="20"/>
        </w:rPr>
        <w:t xml:space="preserve">the </w:t>
      </w:r>
      <w:r w:rsidR="001E4E8D">
        <w:rPr>
          <w:sz w:val="20"/>
          <w:szCs w:val="20"/>
        </w:rPr>
        <w:t>corresponding CCA</w:t>
      </w:r>
      <w:r w:rsidR="005C5644">
        <w:rPr>
          <w:sz w:val="20"/>
          <w:szCs w:val="20"/>
        </w:rPr>
        <w:t xml:space="preserve"> regulation</w:t>
      </w:r>
      <w:r w:rsidR="001E4E8D">
        <w:rPr>
          <w:sz w:val="20"/>
          <w:szCs w:val="20"/>
        </w:rPr>
        <w:t xml:space="preserve">. </w:t>
      </w:r>
    </w:p>
    <w:p w14:paraId="3F3EE136" w14:textId="77777777" w:rsidR="00AD1A83" w:rsidRDefault="00AD1A83" w:rsidP="00F17E57">
      <w:pPr>
        <w:rPr>
          <w:sz w:val="20"/>
          <w:szCs w:val="20"/>
        </w:rPr>
      </w:pPr>
    </w:p>
    <w:p w14:paraId="487BC2C2" w14:textId="5162A065" w:rsidR="00AD1A83" w:rsidRDefault="00AD1A83" w:rsidP="00F17E57">
      <w:pPr>
        <w:rPr>
          <w:sz w:val="20"/>
          <w:szCs w:val="20"/>
        </w:rPr>
      </w:pPr>
      <w:r>
        <w:rPr>
          <w:sz w:val="20"/>
          <w:szCs w:val="20"/>
        </w:rPr>
        <w:t>F</w:t>
      </w:r>
      <w:r w:rsidR="001E4E8D">
        <w:rPr>
          <w:sz w:val="20"/>
          <w:szCs w:val="20"/>
        </w:rPr>
        <w:t xml:space="preserve">or standalone non-public </w:t>
      </w:r>
      <w:r>
        <w:rPr>
          <w:sz w:val="20"/>
          <w:szCs w:val="20"/>
        </w:rPr>
        <w:t>network</w:t>
      </w:r>
      <w:r w:rsidR="00DA37D6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DA37D6" w:rsidRPr="00DA37D6">
        <w:rPr>
          <w:sz w:val="20"/>
          <w:szCs w:val="20"/>
        </w:rPr>
        <w:t>Stand-alone Non-Public Network</w:t>
      </w:r>
      <w:r w:rsidR="00DA37D6">
        <w:rPr>
          <w:sz w:val="20"/>
          <w:szCs w:val="20"/>
        </w:rPr>
        <w:t xml:space="preserve"> (</w:t>
      </w:r>
      <w:r>
        <w:rPr>
          <w:sz w:val="20"/>
          <w:szCs w:val="20"/>
        </w:rPr>
        <w:t>SNPN</w:t>
      </w:r>
      <w:r w:rsidR="00DA37D6">
        <w:rPr>
          <w:sz w:val="20"/>
          <w:szCs w:val="20"/>
        </w:rPr>
        <w:t>)</w:t>
      </w:r>
      <w:r>
        <w:rPr>
          <w:sz w:val="20"/>
          <w:szCs w:val="20"/>
        </w:rPr>
        <w:t xml:space="preserve"> is used to identify the network. Based on TS23.501, </w:t>
      </w:r>
    </w:p>
    <w:p w14:paraId="0D877200" w14:textId="16EA3A49" w:rsidR="00F261A8" w:rsidRDefault="00AD1A83" w:rsidP="00F17E57">
      <w:pPr>
        <w:rPr>
          <w:rFonts w:eastAsia="Malgun Gothic"/>
          <w:sz w:val="36"/>
          <w:szCs w:val="36"/>
        </w:rPr>
      </w:pPr>
      <w:r w:rsidRPr="00AD1A83">
        <w:rPr>
          <w:noProof/>
          <w:sz w:val="20"/>
          <w:szCs w:val="20"/>
        </w:rPr>
        <w:drawing>
          <wp:inline distT="0" distB="0" distL="0" distR="0" wp14:anchorId="32CAC834" wp14:editId="1918EB8D">
            <wp:extent cx="5727700" cy="1236980"/>
            <wp:effectExtent l="0" t="0" r="0" b="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23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</w:p>
    <w:p w14:paraId="79039194" w14:textId="4BBBF931" w:rsidR="00AD1A83" w:rsidRDefault="00AD1A83" w:rsidP="00F17E57">
      <w:pPr>
        <w:rPr>
          <w:sz w:val="20"/>
          <w:szCs w:val="20"/>
        </w:rPr>
      </w:pPr>
      <w:r>
        <w:rPr>
          <w:sz w:val="20"/>
          <w:szCs w:val="20"/>
        </w:rPr>
        <w:t xml:space="preserve">When private network uses MCC of 999 for SNPN, then UE will not identify which region will be used. In this case, </w:t>
      </w:r>
      <w:r w:rsidR="00BE29CA">
        <w:rPr>
          <w:sz w:val="20"/>
          <w:szCs w:val="20"/>
        </w:rPr>
        <w:t>implementation-based solution</w:t>
      </w:r>
      <w:r w:rsidR="00DA37D6">
        <w:rPr>
          <w:sz w:val="20"/>
          <w:szCs w:val="20"/>
        </w:rPr>
        <w:t>s</w:t>
      </w:r>
      <w:r w:rsidR="00BE29CA">
        <w:rPr>
          <w:sz w:val="20"/>
          <w:szCs w:val="20"/>
        </w:rPr>
        <w:t xml:space="preserve"> such as </w:t>
      </w:r>
      <w:r w:rsidR="00DA37D6">
        <w:rPr>
          <w:sz w:val="20"/>
          <w:szCs w:val="20"/>
        </w:rPr>
        <w:t xml:space="preserve">the </w:t>
      </w:r>
      <w:r w:rsidR="00BE29CA" w:rsidRPr="00BE29CA">
        <w:rPr>
          <w:sz w:val="20"/>
          <w:szCs w:val="20"/>
        </w:rPr>
        <w:t xml:space="preserve">UE </w:t>
      </w:r>
      <w:r w:rsidR="00BE29CA">
        <w:rPr>
          <w:sz w:val="20"/>
          <w:szCs w:val="20"/>
        </w:rPr>
        <w:t>is</w:t>
      </w:r>
      <w:r w:rsidR="00BE29CA" w:rsidRPr="00BE29CA">
        <w:rPr>
          <w:sz w:val="20"/>
          <w:szCs w:val="20"/>
        </w:rPr>
        <w:t xml:space="preserve"> provisioned </w:t>
      </w:r>
      <w:r w:rsidR="00BE29CA">
        <w:rPr>
          <w:sz w:val="20"/>
          <w:szCs w:val="20"/>
        </w:rPr>
        <w:t xml:space="preserve">with </w:t>
      </w:r>
      <w:r w:rsidR="00BE29CA" w:rsidRPr="00BE29CA">
        <w:rPr>
          <w:sz w:val="20"/>
          <w:szCs w:val="20"/>
        </w:rPr>
        <w:t>some regional information through UE subscription data</w:t>
      </w:r>
      <w:r w:rsidR="00BE29CA">
        <w:rPr>
          <w:sz w:val="20"/>
          <w:szCs w:val="20"/>
        </w:rPr>
        <w:t xml:space="preserve"> can be explored</w:t>
      </w:r>
      <w:r w:rsidR="00BE29CA" w:rsidRPr="00BE29CA">
        <w:rPr>
          <w:sz w:val="20"/>
          <w:szCs w:val="20"/>
        </w:rPr>
        <w:t>.</w:t>
      </w:r>
      <w:r w:rsidR="00BE29CA">
        <w:rPr>
          <w:sz w:val="20"/>
          <w:szCs w:val="20"/>
        </w:rPr>
        <w:t xml:space="preserve">  </w:t>
      </w:r>
    </w:p>
    <w:p w14:paraId="5EB410CA" w14:textId="3CF4EB40" w:rsidR="00BE29CA" w:rsidRDefault="00BE29CA" w:rsidP="00F17E57">
      <w:pPr>
        <w:rPr>
          <w:sz w:val="20"/>
          <w:szCs w:val="20"/>
        </w:rPr>
      </w:pPr>
    </w:p>
    <w:p w14:paraId="1AF1D63C" w14:textId="2C7DEC24" w:rsidR="00BE29CA" w:rsidRPr="00BE29CA" w:rsidRDefault="00BE29CA" w:rsidP="00F17E57">
      <w:pPr>
        <w:rPr>
          <w:b/>
          <w:bCs/>
          <w:sz w:val="20"/>
          <w:szCs w:val="20"/>
        </w:rPr>
      </w:pPr>
      <w:r w:rsidRPr="00BE29CA">
        <w:rPr>
          <w:b/>
          <w:bCs/>
          <w:sz w:val="20"/>
          <w:szCs w:val="20"/>
        </w:rPr>
        <w:t xml:space="preserve">Proposal 7: If </w:t>
      </w:r>
      <w:r w:rsidR="005454F7" w:rsidRPr="00BE29CA">
        <w:rPr>
          <w:b/>
          <w:bCs/>
          <w:sz w:val="20"/>
          <w:szCs w:val="20"/>
        </w:rPr>
        <w:t>1-bit</w:t>
      </w:r>
      <w:r w:rsidRPr="00BE29CA">
        <w:rPr>
          <w:b/>
          <w:bCs/>
          <w:sz w:val="20"/>
          <w:szCs w:val="20"/>
        </w:rPr>
        <w:t xml:space="preserve"> SIB1 signaling is not agreeable, use MCC code in PLMN ID to determine whether type 3 </w:t>
      </w:r>
      <w:r w:rsidR="005C5644">
        <w:rPr>
          <w:b/>
          <w:bCs/>
          <w:sz w:val="20"/>
          <w:szCs w:val="20"/>
        </w:rPr>
        <w:t>channel access</w:t>
      </w:r>
      <w:r w:rsidRPr="00BE29CA">
        <w:rPr>
          <w:b/>
          <w:bCs/>
          <w:sz w:val="20"/>
          <w:szCs w:val="20"/>
        </w:rPr>
        <w:t xml:space="preserve"> is allowed.  </w:t>
      </w:r>
    </w:p>
    <w:p w14:paraId="05D45E95" w14:textId="77777777" w:rsidR="00AD1A83" w:rsidRDefault="00AD1A83" w:rsidP="00F17E57">
      <w:pPr>
        <w:rPr>
          <w:rFonts w:eastAsia="Malgun Gothic"/>
          <w:sz w:val="36"/>
          <w:szCs w:val="36"/>
        </w:rPr>
      </w:pPr>
    </w:p>
    <w:p w14:paraId="20D5502A" w14:textId="29FFCA56" w:rsidR="00F17E57" w:rsidRPr="00182FB6" w:rsidRDefault="00F17E57" w:rsidP="00F17E57">
      <w:pPr>
        <w:rPr>
          <w:rFonts w:eastAsia="Malgun Gothic"/>
          <w:sz w:val="36"/>
          <w:szCs w:val="36"/>
        </w:rPr>
      </w:pPr>
      <w:r w:rsidRPr="00182FB6">
        <w:rPr>
          <w:rFonts w:eastAsia="Malgun Gothic"/>
          <w:sz w:val="36"/>
          <w:szCs w:val="36"/>
        </w:rPr>
        <w:t>2.</w:t>
      </w:r>
      <w:r w:rsidR="00C45688">
        <w:rPr>
          <w:rFonts w:eastAsia="Malgun Gothic"/>
          <w:sz w:val="36"/>
          <w:szCs w:val="36"/>
        </w:rPr>
        <w:t>3</w:t>
      </w:r>
      <w:r w:rsidRPr="00182FB6">
        <w:rPr>
          <w:rFonts w:eastAsia="Malgun Gothic"/>
          <w:sz w:val="36"/>
          <w:szCs w:val="36"/>
        </w:rPr>
        <w:t xml:space="preserve"> </w:t>
      </w:r>
      <w:r>
        <w:rPr>
          <w:rFonts w:eastAsia="Malgun Gothic"/>
          <w:sz w:val="36"/>
          <w:szCs w:val="36"/>
        </w:rPr>
        <w:t xml:space="preserve">Fall back DCI </w:t>
      </w:r>
    </w:p>
    <w:p w14:paraId="6625083B" w14:textId="0210AF7C" w:rsidR="00B64E0D" w:rsidRDefault="00BE29CA" w:rsidP="00F17E57">
      <w:pPr>
        <w:pStyle w:val="Heading2"/>
        <w:numPr>
          <w:ilvl w:val="0"/>
          <w:numId w:val="0"/>
        </w:num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Whether </w:t>
      </w:r>
      <w:r w:rsidR="00DA37D6">
        <w:rPr>
          <w:rFonts w:eastAsia="Times New Roman"/>
          <w:sz w:val="20"/>
          <w:szCs w:val="20"/>
        </w:rPr>
        <w:t>1-bit</w:t>
      </w:r>
      <w:r>
        <w:rPr>
          <w:rFonts w:eastAsia="Times New Roman"/>
          <w:sz w:val="20"/>
          <w:szCs w:val="20"/>
        </w:rPr>
        <w:t xml:space="preserve"> CCA or 2</w:t>
      </w:r>
      <w:r w:rsidR="00DA37D6">
        <w:rPr>
          <w:rFonts w:eastAsia="Times New Roman"/>
          <w:sz w:val="20"/>
          <w:szCs w:val="20"/>
        </w:rPr>
        <w:t>-</w:t>
      </w:r>
      <w:r>
        <w:rPr>
          <w:rFonts w:eastAsia="Times New Roman"/>
          <w:sz w:val="20"/>
          <w:szCs w:val="20"/>
        </w:rPr>
        <w:t xml:space="preserve">bit CCA will be included in the </w:t>
      </w:r>
      <w:r w:rsidR="007459B6">
        <w:rPr>
          <w:rFonts w:eastAsia="Times New Roman"/>
          <w:sz w:val="20"/>
          <w:szCs w:val="20"/>
        </w:rPr>
        <w:t>fallback</w:t>
      </w:r>
      <w:r>
        <w:rPr>
          <w:rFonts w:eastAsia="Times New Roman"/>
          <w:sz w:val="20"/>
          <w:szCs w:val="20"/>
        </w:rPr>
        <w:t xml:space="preserve"> DCI is </w:t>
      </w:r>
      <w:r w:rsidR="00C45688">
        <w:rPr>
          <w:rFonts w:eastAsia="Times New Roman"/>
          <w:sz w:val="20"/>
          <w:szCs w:val="20"/>
        </w:rPr>
        <w:t>open. Separately</w:t>
      </w:r>
      <w:r w:rsidR="00DA37D6">
        <w:rPr>
          <w:rFonts w:eastAsia="Times New Roman"/>
          <w:sz w:val="20"/>
          <w:szCs w:val="20"/>
        </w:rPr>
        <w:t>,</w:t>
      </w:r>
      <w:r w:rsidR="00C45688">
        <w:rPr>
          <w:rFonts w:eastAsia="Times New Roman"/>
          <w:sz w:val="20"/>
          <w:szCs w:val="20"/>
        </w:rPr>
        <w:t xml:space="preserve"> it was agreed that the same number of CCA bits will be used even in licensed band operation in FR2-2. It is highly desirable to limit the </w:t>
      </w:r>
      <w:r w:rsidR="00DA37D6">
        <w:rPr>
          <w:rFonts w:eastAsia="Times New Roman"/>
          <w:sz w:val="20"/>
          <w:szCs w:val="20"/>
        </w:rPr>
        <w:t>fallback</w:t>
      </w:r>
      <w:r w:rsidR="00C45688">
        <w:rPr>
          <w:rFonts w:eastAsia="Times New Roman"/>
          <w:sz w:val="20"/>
          <w:szCs w:val="20"/>
        </w:rPr>
        <w:t xml:space="preserve"> DCI overhead, since the same overhead will be carried even for licensed operation. Only the CCA indication</w:t>
      </w:r>
      <w:r w:rsidR="00DA37D6">
        <w:rPr>
          <w:rFonts w:eastAsia="Times New Roman"/>
          <w:sz w:val="20"/>
          <w:szCs w:val="20"/>
        </w:rPr>
        <w:t>,</w:t>
      </w:r>
      <w:r w:rsidR="00C45688">
        <w:rPr>
          <w:rFonts w:eastAsia="Times New Roman"/>
          <w:sz w:val="20"/>
          <w:szCs w:val="20"/>
        </w:rPr>
        <w:t xml:space="preserve"> which is mandated by the regulation</w:t>
      </w:r>
      <w:r w:rsidR="00DA37D6">
        <w:rPr>
          <w:rFonts w:eastAsia="Times New Roman"/>
          <w:sz w:val="20"/>
          <w:szCs w:val="20"/>
        </w:rPr>
        <w:t>,</w:t>
      </w:r>
      <w:r w:rsidR="00C45688">
        <w:rPr>
          <w:rFonts w:eastAsia="Times New Roman"/>
          <w:sz w:val="20"/>
          <w:szCs w:val="20"/>
        </w:rPr>
        <w:t xml:space="preserve"> should be added in the fallback DCI to ensure system operation meet</w:t>
      </w:r>
      <w:r w:rsidR="00DA37D6">
        <w:rPr>
          <w:rFonts w:eastAsia="Times New Roman"/>
          <w:sz w:val="20"/>
          <w:szCs w:val="20"/>
        </w:rPr>
        <w:t xml:space="preserve">s </w:t>
      </w:r>
      <w:r w:rsidR="007459B6">
        <w:rPr>
          <w:rFonts w:eastAsia="Times New Roman"/>
          <w:sz w:val="20"/>
          <w:szCs w:val="20"/>
        </w:rPr>
        <w:t>the regulation</w:t>
      </w:r>
      <w:r w:rsidR="00C45688">
        <w:rPr>
          <w:rFonts w:eastAsia="Times New Roman"/>
          <w:sz w:val="20"/>
          <w:szCs w:val="20"/>
        </w:rPr>
        <w:t xml:space="preserve"> requirement. Since type 2 channel access is not mandated in any regulation, 1 bit indicating type 1 and type 3 channel access is enough.  </w:t>
      </w:r>
    </w:p>
    <w:p w14:paraId="464EC1D1" w14:textId="566E453E" w:rsidR="00F261A8" w:rsidRDefault="00F261A8" w:rsidP="00F261A8"/>
    <w:p w14:paraId="329D0872" w14:textId="758D3409" w:rsidR="00F261A8" w:rsidRDefault="00F261A8" w:rsidP="00C45688">
      <w:pPr>
        <w:tabs>
          <w:tab w:val="left" w:pos="640"/>
        </w:tabs>
        <w:rPr>
          <w:b/>
          <w:bCs/>
          <w:szCs w:val="20"/>
        </w:rPr>
      </w:pPr>
      <w:r w:rsidRPr="00103450">
        <w:rPr>
          <w:b/>
          <w:bCs/>
          <w:sz w:val="20"/>
          <w:szCs w:val="20"/>
        </w:rPr>
        <w:t xml:space="preserve">Proposal </w:t>
      </w:r>
      <w:r w:rsidR="00C45688">
        <w:rPr>
          <w:b/>
          <w:bCs/>
          <w:sz w:val="20"/>
          <w:szCs w:val="20"/>
        </w:rPr>
        <w:t xml:space="preserve">8: </w:t>
      </w:r>
      <w:r w:rsidRPr="00103450">
        <w:rPr>
          <w:b/>
          <w:bCs/>
          <w:sz w:val="20"/>
          <w:szCs w:val="20"/>
        </w:rPr>
        <w:t xml:space="preserve"> </w:t>
      </w:r>
      <w:r w:rsidR="00DA37D6" w:rsidRPr="00103450">
        <w:rPr>
          <w:b/>
          <w:bCs/>
          <w:sz w:val="20"/>
          <w:szCs w:val="20"/>
        </w:rPr>
        <w:t>1-bit</w:t>
      </w:r>
      <w:r w:rsidRPr="00103450">
        <w:rPr>
          <w:b/>
          <w:bCs/>
          <w:sz w:val="20"/>
          <w:szCs w:val="20"/>
        </w:rPr>
        <w:t xml:space="preserve"> CCA indication in fall back DCI</w:t>
      </w:r>
      <w:r w:rsidR="00C45688">
        <w:rPr>
          <w:b/>
          <w:bCs/>
          <w:sz w:val="20"/>
          <w:szCs w:val="20"/>
        </w:rPr>
        <w:t xml:space="preserve"> indicating</w:t>
      </w:r>
      <w:r w:rsidR="00C45688" w:rsidRPr="00C45688">
        <w:rPr>
          <w:b/>
          <w:bCs/>
          <w:sz w:val="20"/>
          <w:szCs w:val="20"/>
        </w:rPr>
        <w:t xml:space="preserve"> </w:t>
      </w:r>
      <w:r w:rsidRPr="00C45688">
        <w:rPr>
          <w:b/>
          <w:bCs/>
          <w:sz w:val="20"/>
          <w:szCs w:val="20"/>
        </w:rPr>
        <w:t xml:space="preserve">type 1 or type 3 </w:t>
      </w:r>
      <w:r w:rsidR="00C45688" w:rsidRPr="00C45688">
        <w:rPr>
          <w:b/>
          <w:bCs/>
          <w:sz w:val="20"/>
          <w:szCs w:val="20"/>
        </w:rPr>
        <w:t>channel access.</w:t>
      </w:r>
      <w:r w:rsidR="00C45688">
        <w:rPr>
          <w:b/>
          <w:bCs/>
          <w:szCs w:val="20"/>
        </w:rPr>
        <w:t xml:space="preserve">  </w:t>
      </w:r>
    </w:p>
    <w:p w14:paraId="5F633EF4" w14:textId="4D59D9BA" w:rsidR="00F261A8" w:rsidRDefault="00F261A8" w:rsidP="00F261A8">
      <w:pPr>
        <w:rPr>
          <w:lang w:val="en-GB"/>
        </w:rPr>
      </w:pPr>
    </w:p>
    <w:p w14:paraId="3A1E2E8D" w14:textId="77777777" w:rsidR="00CA67B7" w:rsidRPr="00CA67B7" w:rsidRDefault="00CA67B7" w:rsidP="00CA67B7">
      <w:pPr>
        <w:ind w:left="1017"/>
        <w:rPr>
          <w:b/>
          <w:bCs/>
          <w:szCs w:val="20"/>
          <w:lang w:val="en-GB"/>
        </w:rPr>
      </w:pPr>
    </w:p>
    <w:p w14:paraId="0C48F50B" w14:textId="77777777" w:rsidR="003F39FF" w:rsidRPr="003F39FF" w:rsidRDefault="003F39FF" w:rsidP="007B3CA9">
      <w:pPr>
        <w:rPr>
          <w:rFonts w:cs="Batang"/>
          <w:b/>
          <w:i/>
          <w:sz w:val="20"/>
          <w:szCs w:val="20"/>
          <w:lang w:val="en-GB" w:eastAsia="en-US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3381097D" w14:textId="2A6A3659" w:rsidR="00D80A4B" w:rsidRDefault="00D80A4B" w:rsidP="00D80A4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the paper, we discuss remaining details on channel access for unlicensed band operation. The proposals are: </w:t>
      </w:r>
    </w:p>
    <w:p w14:paraId="1A798AEA" w14:textId="77777777" w:rsidR="00CA67B7" w:rsidRPr="007A6D22" w:rsidRDefault="00CA67B7" w:rsidP="00CA67B7">
      <w:pPr>
        <w:rPr>
          <w:b/>
          <w:bCs/>
          <w:sz w:val="20"/>
          <w:szCs w:val="20"/>
        </w:rPr>
      </w:pPr>
      <w:r>
        <w:rPr>
          <w:b/>
          <w:i/>
        </w:rPr>
        <w:t xml:space="preserve"> </w:t>
      </w:r>
      <w:r w:rsidRPr="00CA67B7">
        <w:rPr>
          <w:rFonts w:eastAsia="Batang"/>
          <w:b/>
          <w:bCs/>
          <w:sz w:val="20"/>
          <w:szCs w:val="20"/>
        </w:rPr>
        <w:t xml:space="preserve">Proposal 1: </w:t>
      </w:r>
      <w:r w:rsidRPr="007A6D22">
        <w:rPr>
          <w:b/>
          <w:bCs/>
          <w:sz w:val="20"/>
          <w:szCs w:val="20"/>
        </w:rPr>
        <w:t xml:space="preserve">Support </w:t>
      </w:r>
      <w:r w:rsidRPr="00CA67B7">
        <w:rPr>
          <w:b/>
          <w:bCs/>
          <w:sz w:val="20"/>
          <w:szCs w:val="20"/>
        </w:rPr>
        <w:t>UE</w:t>
      </w:r>
      <w:r w:rsidRPr="007A6D22">
        <w:rPr>
          <w:b/>
          <w:bCs/>
          <w:sz w:val="20"/>
          <w:szCs w:val="20"/>
        </w:rPr>
        <w:t xml:space="preserve"> as the initiating device to resume transmission within maximum COT without a Cat 2 LBT, no matter how long the gap is from the previous transmission from initiating device or responding device</w:t>
      </w:r>
    </w:p>
    <w:p w14:paraId="43D2ED9A" w14:textId="75D8ED21" w:rsidR="00CA67B7" w:rsidRPr="007A6D22" w:rsidRDefault="00CA67B7" w:rsidP="00C26BC6">
      <w:pPr>
        <w:numPr>
          <w:ilvl w:val="0"/>
          <w:numId w:val="11"/>
        </w:numPr>
        <w:rPr>
          <w:b/>
          <w:bCs/>
          <w:sz w:val="20"/>
          <w:szCs w:val="20"/>
        </w:rPr>
      </w:pPr>
      <w:r w:rsidRPr="007A6D22">
        <w:rPr>
          <w:b/>
          <w:bCs/>
          <w:sz w:val="20"/>
          <w:szCs w:val="20"/>
        </w:rPr>
        <w:t>Note: This is motivated by regions where LBT is not required before each transmission (outside Japan)</w:t>
      </w:r>
      <w:r w:rsidRPr="00CA67B7">
        <w:rPr>
          <w:b/>
          <w:bCs/>
          <w:sz w:val="20"/>
          <w:szCs w:val="20"/>
        </w:rPr>
        <w:t xml:space="preserve"> </w:t>
      </w:r>
    </w:p>
    <w:p w14:paraId="0DF20870" w14:textId="77777777" w:rsidR="00CA67B7" w:rsidRPr="007A6D22" w:rsidRDefault="00CA67B7" w:rsidP="00C26BC6">
      <w:pPr>
        <w:numPr>
          <w:ilvl w:val="0"/>
          <w:numId w:val="11"/>
        </w:numPr>
        <w:rPr>
          <w:b/>
          <w:bCs/>
          <w:sz w:val="20"/>
          <w:szCs w:val="20"/>
        </w:rPr>
      </w:pPr>
      <w:r w:rsidRPr="007A6D22">
        <w:rPr>
          <w:b/>
          <w:bCs/>
          <w:sz w:val="20"/>
          <w:szCs w:val="20"/>
        </w:rPr>
        <w:t>Note: This should only be used when allowed by local regulation</w:t>
      </w:r>
    </w:p>
    <w:p w14:paraId="193A5BD9" w14:textId="77777777" w:rsidR="00CA67B7" w:rsidRPr="007A6D22" w:rsidRDefault="00CA67B7" w:rsidP="00CA67B7">
      <w:pPr>
        <w:rPr>
          <w:b/>
          <w:bCs/>
          <w:sz w:val="20"/>
          <w:szCs w:val="20"/>
        </w:rPr>
      </w:pPr>
      <w:r w:rsidRPr="007A6D22">
        <w:rPr>
          <w:b/>
          <w:bCs/>
          <w:sz w:val="20"/>
          <w:szCs w:val="20"/>
        </w:rPr>
        <w:t xml:space="preserve"> </w:t>
      </w:r>
      <w:r w:rsidRPr="00CA67B7">
        <w:rPr>
          <w:b/>
          <w:bCs/>
          <w:sz w:val="20"/>
          <w:szCs w:val="20"/>
        </w:rPr>
        <w:t xml:space="preserve"> </w:t>
      </w:r>
    </w:p>
    <w:p w14:paraId="6EE25F48" w14:textId="77777777" w:rsidR="00CA67B7" w:rsidRPr="007A6D22" w:rsidRDefault="00CA67B7" w:rsidP="00CA67B7">
      <w:pPr>
        <w:rPr>
          <w:b/>
          <w:bCs/>
          <w:sz w:val="20"/>
          <w:szCs w:val="20"/>
        </w:rPr>
      </w:pPr>
      <w:r w:rsidRPr="00CA67B7">
        <w:rPr>
          <w:rFonts w:eastAsia="Batang"/>
          <w:b/>
          <w:bCs/>
          <w:sz w:val="20"/>
          <w:szCs w:val="20"/>
        </w:rPr>
        <w:t xml:space="preserve">Proposal 2: </w:t>
      </w:r>
      <w:r w:rsidRPr="007A6D22">
        <w:rPr>
          <w:b/>
          <w:bCs/>
          <w:sz w:val="20"/>
          <w:szCs w:val="20"/>
        </w:rPr>
        <w:t xml:space="preserve">Support </w:t>
      </w:r>
      <w:r w:rsidRPr="00CA67B7">
        <w:rPr>
          <w:b/>
          <w:bCs/>
          <w:sz w:val="20"/>
          <w:szCs w:val="20"/>
        </w:rPr>
        <w:t>UE</w:t>
      </w:r>
      <w:r w:rsidRPr="007A6D22">
        <w:rPr>
          <w:b/>
          <w:bCs/>
          <w:sz w:val="20"/>
          <w:szCs w:val="20"/>
        </w:rPr>
        <w:t xml:space="preserve"> as the initiating device to resume transmission with a Cat 2 LBT if there is gap longer than Y us from the previous transmission from initiating device or responding device</w:t>
      </w:r>
    </w:p>
    <w:p w14:paraId="7D6E49FC" w14:textId="1E0DF2D7" w:rsidR="00CA67B7" w:rsidRPr="007A6D22" w:rsidRDefault="00CA67B7" w:rsidP="00C26BC6">
      <w:pPr>
        <w:numPr>
          <w:ilvl w:val="0"/>
          <w:numId w:val="11"/>
        </w:numPr>
        <w:rPr>
          <w:b/>
          <w:bCs/>
          <w:sz w:val="20"/>
          <w:szCs w:val="20"/>
        </w:rPr>
      </w:pPr>
      <w:r w:rsidRPr="007A6D22">
        <w:rPr>
          <w:b/>
          <w:bCs/>
          <w:sz w:val="20"/>
          <w:szCs w:val="20"/>
        </w:rPr>
        <w:t>Note this is motivated by regions where LBT is required before each transmission (Japan)</w:t>
      </w:r>
    </w:p>
    <w:p w14:paraId="0B193A11" w14:textId="1829F2A8" w:rsidR="00CA67B7" w:rsidRDefault="00CA67B7" w:rsidP="00C26BC6">
      <w:pPr>
        <w:numPr>
          <w:ilvl w:val="0"/>
          <w:numId w:val="11"/>
        </w:numPr>
        <w:rPr>
          <w:b/>
          <w:bCs/>
          <w:sz w:val="20"/>
          <w:szCs w:val="20"/>
        </w:rPr>
      </w:pPr>
      <w:r w:rsidRPr="007A6D22">
        <w:rPr>
          <w:b/>
          <w:bCs/>
          <w:sz w:val="20"/>
          <w:szCs w:val="20"/>
        </w:rPr>
        <w:t>Y is left for initiating device implementation and should comply with local regulation but no less than 8us</w:t>
      </w:r>
    </w:p>
    <w:p w14:paraId="1C4ED4A0" w14:textId="77777777" w:rsidR="005C5644" w:rsidRPr="007A6D22" w:rsidRDefault="005C5644" w:rsidP="005C5644">
      <w:pPr>
        <w:ind w:left="720"/>
        <w:rPr>
          <w:b/>
          <w:bCs/>
          <w:sz w:val="20"/>
          <w:szCs w:val="20"/>
        </w:rPr>
      </w:pPr>
    </w:p>
    <w:p w14:paraId="3314A6CD" w14:textId="199A6AF4" w:rsidR="00CA67B7" w:rsidRPr="00103450" w:rsidRDefault="00CA67B7" w:rsidP="00CA67B7">
      <w:pPr>
        <w:tabs>
          <w:tab w:val="left" w:pos="640"/>
        </w:tabs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103450">
        <w:rPr>
          <w:b/>
          <w:bCs/>
          <w:sz w:val="20"/>
          <w:szCs w:val="20"/>
        </w:rPr>
        <w:t xml:space="preserve">: Add </w:t>
      </w:r>
      <w:r w:rsidR="007459B6" w:rsidRPr="00103450">
        <w:rPr>
          <w:b/>
          <w:bCs/>
          <w:sz w:val="20"/>
          <w:szCs w:val="20"/>
        </w:rPr>
        <w:t>one-bit</w:t>
      </w:r>
      <w:r w:rsidRPr="00103450">
        <w:rPr>
          <w:b/>
          <w:bCs/>
          <w:sz w:val="20"/>
          <w:szCs w:val="20"/>
        </w:rPr>
        <w:t xml:space="preserve"> SIB1 signaling indicating </w:t>
      </w:r>
      <w:r>
        <w:rPr>
          <w:b/>
          <w:bCs/>
          <w:sz w:val="20"/>
          <w:szCs w:val="20"/>
        </w:rPr>
        <w:t>type 3 channel access is not allowed</w:t>
      </w:r>
      <w:r w:rsidRPr="00103450">
        <w:rPr>
          <w:b/>
          <w:bCs/>
          <w:sz w:val="20"/>
          <w:szCs w:val="20"/>
        </w:rPr>
        <w:t xml:space="preserve">.   </w:t>
      </w:r>
    </w:p>
    <w:p w14:paraId="3A4FE628" w14:textId="77777777" w:rsidR="00CA67B7" w:rsidRDefault="00CA67B7" w:rsidP="00CA67B7">
      <w:pPr>
        <w:tabs>
          <w:tab w:val="left" w:pos="640"/>
        </w:tabs>
        <w:rPr>
          <w:b/>
          <w:bCs/>
          <w:sz w:val="20"/>
          <w:szCs w:val="20"/>
        </w:rPr>
      </w:pPr>
    </w:p>
    <w:p w14:paraId="263D64A6" w14:textId="77777777" w:rsidR="00CA67B7" w:rsidRDefault="00CA67B7" w:rsidP="00CA67B7">
      <w:pPr>
        <w:tabs>
          <w:tab w:val="left" w:pos="640"/>
        </w:tabs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103450">
        <w:rPr>
          <w:b/>
          <w:bCs/>
          <w:sz w:val="20"/>
          <w:szCs w:val="20"/>
        </w:rPr>
        <w:t>: RACH msg 1 or msg A transmission</w:t>
      </w:r>
    </w:p>
    <w:p w14:paraId="1C4AFF29" w14:textId="77777777" w:rsidR="00CA67B7" w:rsidRDefault="00CA67B7" w:rsidP="00C26BC6">
      <w:pPr>
        <w:pStyle w:val="ListParagraph"/>
        <w:numPr>
          <w:ilvl w:val="0"/>
          <w:numId w:val="9"/>
        </w:numPr>
        <w:tabs>
          <w:tab w:val="left" w:pos="640"/>
        </w:tabs>
        <w:ind w:leftChars="0"/>
        <w:rPr>
          <w:b/>
          <w:bCs/>
          <w:szCs w:val="20"/>
        </w:rPr>
      </w:pPr>
      <w:r w:rsidRPr="00103450">
        <w:rPr>
          <w:b/>
          <w:bCs/>
          <w:szCs w:val="20"/>
        </w:rPr>
        <w:t xml:space="preserve">When indicated in SIB1 that </w:t>
      </w:r>
      <w:r>
        <w:rPr>
          <w:b/>
          <w:bCs/>
          <w:szCs w:val="20"/>
        </w:rPr>
        <w:t>type 3 channel access is not allowed</w:t>
      </w:r>
      <w:r w:rsidRPr="00103450">
        <w:rPr>
          <w:b/>
          <w:bCs/>
          <w:szCs w:val="20"/>
        </w:rPr>
        <w:t xml:space="preserve">, Type 1 or type 2 LBT can be performed depending on UE capability.   </w:t>
      </w:r>
    </w:p>
    <w:p w14:paraId="042B8CFB" w14:textId="77777777" w:rsidR="00CA67B7" w:rsidRDefault="00CA67B7" w:rsidP="00C26BC6">
      <w:pPr>
        <w:pStyle w:val="ListParagraph"/>
        <w:numPr>
          <w:ilvl w:val="0"/>
          <w:numId w:val="9"/>
        </w:numPr>
        <w:tabs>
          <w:tab w:val="left" w:pos="640"/>
        </w:tabs>
        <w:ind w:leftChars="0"/>
        <w:rPr>
          <w:b/>
          <w:bCs/>
          <w:szCs w:val="20"/>
        </w:rPr>
      </w:pPr>
      <w:r w:rsidRPr="00103450">
        <w:rPr>
          <w:b/>
          <w:bCs/>
          <w:szCs w:val="20"/>
        </w:rPr>
        <w:t>Otherwise type 3</w:t>
      </w:r>
      <w:r>
        <w:rPr>
          <w:b/>
          <w:bCs/>
          <w:szCs w:val="20"/>
        </w:rPr>
        <w:t xml:space="preserve"> channel access</w:t>
      </w:r>
      <w:r w:rsidRPr="00103450">
        <w:rPr>
          <w:b/>
          <w:bCs/>
          <w:szCs w:val="20"/>
        </w:rPr>
        <w:t xml:space="preserve"> can be used.  </w:t>
      </w:r>
      <w:r>
        <w:rPr>
          <w:b/>
          <w:bCs/>
          <w:szCs w:val="20"/>
        </w:rPr>
        <w:t xml:space="preserve"> </w:t>
      </w:r>
    </w:p>
    <w:p w14:paraId="15CC3ECB" w14:textId="77777777" w:rsidR="00CA67B7" w:rsidRDefault="00CA67B7" w:rsidP="00CA67B7">
      <w:pPr>
        <w:pStyle w:val="ListParagraph"/>
        <w:tabs>
          <w:tab w:val="left" w:pos="640"/>
        </w:tabs>
        <w:ind w:leftChars="0" w:left="720" w:firstLine="0"/>
        <w:rPr>
          <w:b/>
          <w:bCs/>
          <w:szCs w:val="20"/>
        </w:rPr>
      </w:pPr>
    </w:p>
    <w:p w14:paraId="5791C1C5" w14:textId="77777777" w:rsidR="00CA67B7" w:rsidRDefault="00CA67B7" w:rsidP="00CA67B7">
      <w:pPr>
        <w:tabs>
          <w:tab w:val="left" w:pos="640"/>
        </w:tabs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103450">
        <w:rPr>
          <w:b/>
          <w:bCs/>
          <w:sz w:val="20"/>
          <w:szCs w:val="20"/>
        </w:rPr>
        <w:t>: UE LBT upgrade behavior</w:t>
      </w:r>
    </w:p>
    <w:p w14:paraId="0DC37C1C" w14:textId="77777777" w:rsidR="00CA67B7" w:rsidRDefault="00CA67B7" w:rsidP="00C26BC6">
      <w:pPr>
        <w:numPr>
          <w:ilvl w:val="0"/>
          <w:numId w:val="10"/>
        </w:numPr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When indicated in SIB1 that </w:t>
      </w:r>
      <w:r w:rsidRPr="00F261A8">
        <w:rPr>
          <w:b/>
          <w:bCs/>
          <w:sz w:val="20"/>
          <w:szCs w:val="20"/>
        </w:rPr>
        <w:t>type 3 channel access is not allowed</w:t>
      </w:r>
      <w:r w:rsidRPr="00103450">
        <w:rPr>
          <w:b/>
          <w:bCs/>
          <w:sz w:val="20"/>
          <w:szCs w:val="20"/>
        </w:rPr>
        <w:t xml:space="preserve">, UE can </w:t>
      </w:r>
      <w:r>
        <w:rPr>
          <w:b/>
          <w:bCs/>
          <w:sz w:val="20"/>
          <w:szCs w:val="20"/>
        </w:rPr>
        <w:t>perform</w:t>
      </w:r>
      <w:r w:rsidRPr="00103450">
        <w:rPr>
          <w:b/>
          <w:bCs/>
          <w:sz w:val="20"/>
          <w:szCs w:val="20"/>
        </w:rPr>
        <w:t xml:space="preserve"> type 2 LBT </w:t>
      </w:r>
      <w:r>
        <w:rPr>
          <w:b/>
          <w:bCs/>
          <w:sz w:val="20"/>
          <w:szCs w:val="20"/>
        </w:rPr>
        <w:t>depending on</w:t>
      </w:r>
      <w:r w:rsidRPr="00103450">
        <w:rPr>
          <w:b/>
          <w:bCs/>
          <w:sz w:val="20"/>
          <w:szCs w:val="20"/>
        </w:rPr>
        <w:t xml:space="preserve"> UE capability.</w:t>
      </w:r>
    </w:p>
    <w:p w14:paraId="1F7CF3F9" w14:textId="77777777" w:rsidR="00CA67B7" w:rsidRDefault="00CA67B7" w:rsidP="00C26BC6">
      <w:pPr>
        <w:numPr>
          <w:ilvl w:val="0"/>
          <w:numId w:val="10"/>
        </w:numPr>
        <w:rPr>
          <w:b/>
          <w:bCs/>
          <w:szCs w:val="20"/>
        </w:rPr>
      </w:pPr>
      <w:r w:rsidRPr="00103450">
        <w:rPr>
          <w:b/>
          <w:bCs/>
          <w:sz w:val="20"/>
          <w:szCs w:val="20"/>
        </w:rPr>
        <w:t xml:space="preserve">Otherwise, UE can upgrade type 1 LBT to type 3 LBT if the transmission is within gNB initiated COT. </w:t>
      </w:r>
      <w:r>
        <w:rPr>
          <w:b/>
          <w:bCs/>
          <w:sz w:val="20"/>
          <w:szCs w:val="20"/>
        </w:rPr>
        <w:t xml:space="preserve"> </w:t>
      </w:r>
    </w:p>
    <w:p w14:paraId="17A85AF8" w14:textId="77777777" w:rsidR="00CA67B7" w:rsidRDefault="00CA67B7" w:rsidP="00CA67B7">
      <w:pPr>
        <w:rPr>
          <w:b/>
          <w:bCs/>
          <w:sz w:val="20"/>
          <w:szCs w:val="20"/>
        </w:rPr>
      </w:pPr>
    </w:p>
    <w:p w14:paraId="30B6A8D2" w14:textId="77777777" w:rsidR="00CA67B7" w:rsidRDefault="00CA67B7" w:rsidP="00CA67B7">
      <w:pPr>
        <w:pStyle w:val="ListParagraph"/>
        <w:tabs>
          <w:tab w:val="left" w:pos="640"/>
        </w:tabs>
        <w:ind w:leftChars="0" w:left="720" w:firstLine="0"/>
        <w:rPr>
          <w:b/>
          <w:bCs/>
          <w:szCs w:val="20"/>
        </w:rPr>
      </w:pPr>
    </w:p>
    <w:p w14:paraId="6A775A20" w14:textId="77777777" w:rsidR="00CA67B7" w:rsidRDefault="00CA67B7" w:rsidP="00CA67B7">
      <w:pPr>
        <w:tabs>
          <w:tab w:val="left" w:pos="640"/>
        </w:tabs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103450">
        <w:rPr>
          <w:b/>
          <w:bCs/>
          <w:sz w:val="20"/>
          <w:szCs w:val="20"/>
        </w:rPr>
        <w:t xml:space="preserve">: UE </w:t>
      </w:r>
      <w:r>
        <w:rPr>
          <w:b/>
          <w:bCs/>
          <w:sz w:val="20"/>
          <w:szCs w:val="20"/>
        </w:rPr>
        <w:t xml:space="preserve">resume transmission within COT </w:t>
      </w:r>
    </w:p>
    <w:p w14:paraId="7FC975A8" w14:textId="77777777" w:rsidR="00CA67B7" w:rsidRDefault="00CA67B7" w:rsidP="00C26BC6">
      <w:pPr>
        <w:numPr>
          <w:ilvl w:val="0"/>
          <w:numId w:val="10"/>
        </w:numPr>
        <w:rPr>
          <w:b/>
          <w:bCs/>
          <w:sz w:val="20"/>
          <w:szCs w:val="20"/>
        </w:rPr>
      </w:pPr>
      <w:r w:rsidRPr="00103450">
        <w:rPr>
          <w:b/>
          <w:bCs/>
          <w:sz w:val="20"/>
          <w:szCs w:val="20"/>
        </w:rPr>
        <w:t xml:space="preserve">When indicated in SIB1 that </w:t>
      </w:r>
      <w:r w:rsidRPr="00F261A8">
        <w:rPr>
          <w:b/>
          <w:bCs/>
          <w:sz w:val="20"/>
          <w:szCs w:val="20"/>
        </w:rPr>
        <w:t>type 3 channel access is not allowed</w:t>
      </w:r>
      <w:r w:rsidRPr="00103450">
        <w:rPr>
          <w:b/>
          <w:bCs/>
          <w:sz w:val="20"/>
          <w:szCs w:val="20"/>
        </w:rPr>
        <w:t xml:space="preserve">, UE can </w:t>
      </w:r>
      <w:r>
        <w:rPr>
          <w:b/>
          <w:bCs/>
          <w:sz w:val="20"/>
          <w:szCs w:val="20"/>
        </w:rPr>
        <w:t>perform</w:t>
      </w:r>
      <w:r w:rsidRPr="00103450">
        <w:rPr>
          <w:b/>
          <w:bCs/>
          <w:sz w:val="20"/>
          <w:szCs w:val="20"/>
        </w:rPr>
        <w:t xml:space="preserve"> type 2 LBT </w:t>
      </w:r>
      <w:r>
        <w:rPr>
          <w:b/>
          <w:bCs/>
          <w:sz w:val="20"/>
          <w:szCs w:val="20"/>
        </w:rPr>
        <w:t>depending on</w:t>
      </w:r>
      <w:r w:rsidRPr="00103450">
        <w:rPr>
          <w:b/>
          <w:bCs/>
          <w:sz w:val="20"/>
          <w:szCs w:val="20"/>
        </w:rPr>
        <w:t xml:space="preserve"> UE capability.</w:t>
      </w:r>
    </w:p>
    <w:p w14:paraId="6EB3ADC8" w14:textId="77777777" w:rsidR="00CA67B7" w:rsidRDefault="00CA67B7" w:rsidP="00C26BC6">
      <w:pPr>
        <w:numPr>
          <w:ilvl w:val="0"/>
          <w:numId w:val="10"/>
        </w:numPr>
        <w:rPr>
          <w:b/>
          <w:bCs/>
          <w:szCs w:val="20"/>
        </w:rPr>
      </w:pPr>
      <w:r w:rsidRPr="00103450">
        <w:rPr>
          <w:b/>
          <w:bCs/>
          <w:sz w:val="20"/>
          <w:szCs w:val="20"/>
        </w:rPr>
        <w:t xml:space="preserve">Otherwise, UE can </w:t>
      </w:r>
      <w:r>
        <w:rPr>
          <w:b/>
          <w:bCs/>
          <w:sz w:val="20"/>
          <w:szCs w:val="20"/>
        </w:rPr>
        <w:t xml:space="preserve">resume transmission with </w:t>
      </w:r>
      <w:r w:rsidRPr="00103450">
        <w:rPr>
          <w:b/>
          <w:bCs/>
          <w:sz w:val="20"/>
          <w:szCs w:val="20"/>
        </w:rPr>
        <w:t xml:space="preserve">type 3 LBT if the transmission is within </w:t>
      </w:r>
      <w:r>
        <w:rPr>
          <w:b/>
          <w:bCs/>
          <w:sz w:val="20"/>
          <w:szCs w:val="20"/>
        </w:rPr>
        <w:t>M</w:t>
      </w:r>
      <w:r w:rsidRPr="00103450">
        <w:rPr>
          <w:b/>
          <w:bCs/>
          <w:sz w:val="20"/>
          <w:szCs w:val="20"/>
        </w:rPr>
        <w:t xml:space="preserve">COT. </w:t>
      </w:r>
      <w:r>
        <w:rPr>
          <w:b/>
          <w:bCs/>
          <w:sz w:val="20"/>
          <w:szCs w:val="20"/>
        </w:rPr>
        <w:t xml:space="preserve"> </w:t>
      </w:r>
    </w:p>
    <w:p w14:paraId="7E1EC651" w14:textId="77777777" w:rsidR="00CA67B7" w:rsidRPr="00F261A8" w:rsidRDefault="00CA67B7" w:rsidP="00CA67B7">
      <w:pPr>
        <w:ind w:left="1017"/>
        <w:rPr>
          <w:b/>
          <w:bCs/>
          <w:szCs w:val="20"/>
        </w:rPr>
      </w:pPr>
    </w:p>
    <w:p w14:paraId="35A32596" w14:textId="04F0A093" w:rsidR="00CA67B7" w:rsidRDefault="00CA67B7" w:rsidP="00CA67B7">
      <w:r w:rsidRPr="00BE29CA">
        <w:rPr>
          <w:b/>
          <w:bCs/>
          <w:sz w:val="20"/>
          <w:szCs w:val="20"/>
        </w:rPr>
        <w:t>Proposal 7: If 1-bit SIB1 signaling is not agreeable, use MCC code in PLMN ID to determine whether type 3 LBT is allowed</w:t>
      </w:r>
    </w:p>
    <w:p w14:paraId="514083FF" w14:textId="77777777" w:rsidR="00CA67B7" w:rsidRDefault="00CA67B7" w:rsidP="00CA67B7"/>
    <w:p w14:paraId="4EE5C46E" w14:textId="451229FE" w:rsidR="00CA67B7" w:rsidRPr="00CA67B7" w:rsidRDefault="00CA67B7" w:rsidP="00CA67B7">
      <w:pPr>
        <w:tabs>
          <w:tab w:val="left" w:pos="640"/>
        </w:tabs>
        <w:rPr>
          <w:b/>
          <w:bCs/>
          <w:sz w:val="20"/>
          <w:szCs w:val="20"/>
        </w:rPr>
      </w:pPr>
      <w:r w:rsidRPr="00CA67B7">
        <w:rPr>
          <w:b/>
          <w:bCs/>
          <w:sz w:val="20"/>
          <w:szCs w:val="20"/>
        </w:rPr>
        <w:t xml:space="preserve">Proposal 8:  </w:t>
      </w:r>
      <w:r w:rsidR="00DA37D6" w:rsidRPr="00CA67B7">
        <w:rPr>
          <w:b/>
          <w:bCs/>
          <w:sz w:val="20"/>
          <w:szCs w:val="20"/>
        </w:rPr>
        <w:t>1-bit</w:t>
      </w:r>
      <w:r w:rsidRPr="00CA67B7">
        <w:rPr>
          <w:b/>
          <w:bCs/>
          <w:sz w:val="20"/>
          <w:szCs w:val="20"/>
        </w:rPr>
        <w:t xml:space="preserve"> CCA indication in fall back DCI indicating type 1 or type 3 channel access.  </w:t>
      </w:r>
    </w:p>
    <w:p w14:paraId="5FADA11A" w14:textId="5FBD71E2" w:rsidR="00CA67B7" w:rsidRPr="00CA67B7" w:rsidRDefault="00CA67B7" w:rsidP="00CA67B7"/>
    <w:p w14:paraId="33C62396" w14:textId="61D558D8" w:rsidR="00484379" w:rsidRPr="00CA67B7" w:rsidRDefault="00484379" w:rsidP="009E2BA6">
      <w:pPr>
        <w:pStyle w:val="0Maintext"/>
        <w:spacing w:after="120"/>
        <w:ind w:firstLine="0"/>
        <w:jc w:val="left"/>
        <w:rPr>
          <w:b/>
          <w:i/>
        </w:rPr>
      </w:pPr>
    </w:p>
    <w:p w14:paraId="2A5BA4DC" w14:textId="77777777" w:rsidR="002134C9" w:rsidRDefault="002134C9" w:rsidP="002134C9">
      <w:pPr>
        <w:pStyle w:val="Heading1"/>
      </w:pPr>
      <w:r>
        <w:t>Reference</w:t>
      </w:r>
    </w:p>
    <w:p w14:paraId="5A8EB573" w14:textId="77777777" w:rsidR="00086626" w:rsidRDefault="00086626" w:rsidP="00086626">
      <w:pPr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textAlignment w:val="baseline"/>
        <w:rPr>
          <w:rFonts w:cs="Batang"/>
          <w:sz w:val="20"/>
          <w:szCs w:val="20"/>
          <w:lang w:val="en-GB" w:eastAsia="en-US"/>
        </w:rPr>
      </w:pPr>
      <w:bookmarkStart w:id="0" w:name="_Ref16773966"/>
      <w:r w:rsidRPr="00086626">
        <w:rPr>
          <w:rFonts w:cs="Batang"/>
          <w:sz w:val="20"/>
          <w:szCs w:val="20"/>
          <w:lang w:val="en-GB" w:eastAsia="en-US"/>
        </w:rPr>
        <w:t xml:space="preserve">[1] </w:t>
      </w:r>
      <w:r w:rsidR="004B5BF1" w:rsidRPr="00086626">
        <w:rPr>
          <w:rFonts w:cs="Batang"/>
          <w:sz w:val="20"/>
          <w:szCs w:val="20"/>
          <w:lang w:val="en-GB" w:eastAsia="en-US"/>
        </w:rPr>
        <w:t>RP-20</w:t>
      </w:r>
      <w:r w:rsidR="00353ED0" w:rsidRPr="00086626">
        <w:rPr>
          <w:rFonts w:cs="Batang"/>
          <w:sz w:val="20"/>
          <w:szCs w:val="20"/>
          <w:lang w:val="en-GB" w:eastAsia="en-US"/>
        </w:rPr>
        <w:t>2925</w:t>
      </w:r>
      <w:r w:rsidR="004B5BF1" w:rsidRPr="00086626">
        <w:rPr>
          <w:rFonts w:cs="Batang"/>
          <w:sz w:val="20"/>
          <w:szCs w:val="20"/>
          <w:lang w:val="en-GB" w:eastAsia="en-US"/>
        </w:rPr>
        <w:t xml:space="preserve">, </w:t>
      </w:r>
      <w:r w:rsidR="00353ED0" w:rsidRPr="00086626">
        <w:rPr>
          <w:rFonts w:cs="Batang"/>
          <w:sz w:val="20"/>
          <w:szCs w:val="20"/>
          <w:lang w:val="en-GB" w:eastAsia="en-US"/>
        </w:rPr>
        <w:t>Revised WID: Extending current NR operation to 71GHz</w:t>
      </w:r>
      <w:r w:rsidR="004B5BF1" w:rsidRPr="00086626">
        <w:rPr>
          <w:rFonts w:cs="Batang"/>
          <w:sz w:val="20"/>
          <w:szCs w:val="20"/>
          <w:lang w:val="en-GB" w:eastAsia="en-US"/>
        </w:rPr>
        <w:t xml:space="preserve">, </w:t>
      </w:r>
      <w:r w:rsidR="00353ED0" w:rsidRPr="00086626">
        <w:rPr>
          <w:rFonts w:cs="Batang"/>
          <w:sz w:val="20"/>
          <w:szCs w:val="20"/>
          <w:lang w:val="en-GB" w:eastAsia="en-US"/>
        </w:rPr>
        <w:t>CMCC</w:t>
      </w:r>
      <w:r w:rsidR="004B5BF1" w:rsidRPr="00086626">
        <w:rPr>
          <w:rFonts w:cs="Batang"/>
          <w:sz w:val="20"/>
          <w:szCs w:val="20"/>
          <w:lang w:val="en-GB" w:eastAsia="en-US"/>
        </w:rPr>
        <w:t xml:space="preserve">, </w:t>
      </w:r>
      <w:bookmarkEnd w:id="0"/>
      <w:r w:rsidR="00353ED0" w:rsidRPr="00086626">
        <w:rPr>
          <w:rFonts w:cs="Batang"/>
          <w:sz w:val="20"/>
          <w:szCs w:val="20"/>
          <w:lang w:val="en-GB" w:eastAsia="en-US"/>
        </w:rPr>
        <w:t xml:space="preserve">Dec </w:t>
      </w:r>
      <w:r w:rsidR="004B5BF1" w:rsidRPr="00086626">
        <w:rPr>
          <w:rFonts w:cs="Batang"/>
          <w:sz w:val="20"/>
          <w:szCs w:val="20"/>
          <w:lang w:val="en-GB" w:eastAsia="en-US"/>
        </w:rPr>
        <w:t>2020</w:t>
      </w:r>
    </w:p>
    <w:p w14:paraId="13DE2B2E" w14:textId="77777777" w:rsidR="001B5B76" w:rsidRDefault="00086626" w:rsidP="001B5B76">
      <w:pPr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textAlignment w:val="baseline"/>
        <w:rPr>
          <w:rFonts w:cs="Batang"/>
          <w:sz w:val="20"/>
          <w:szCs w:val="20"/>
          <w:lang w:val="en-GB" w:eastAsia="en-US"/>
        </w:rPr>
      </w:pPr>
      <w:r>
        <w:rPr>
          <w:rFonts w:cs="Batang"/>
          <w:sz w:val="20"/>
          <w:szCs w:val="20"/>
          <w:lang w:val="en-GB" w:eastAsia="en-US"/>
        </w:rPr>
        <w:t xml:space="preserve">[2] </w:t>
      </w:r>
      <w:r w:rsidR="00353ED0" w:rsidRPr="00086626">
        <w:rPr>
          <w:rFonts w:cs="Batang"/>
          <w:sz w:val="20"/>
          <w:szCs w:val="20"/>
          <w:lang w:val="en-GB" w:eastAsia="en-US"/>
        </w:rPr>
        <w:t>3GPP TR 38.808 v1</w:t>
      </w:r>
      <w:r w:rsidR="008D4078" w:rsidRPr="00086626">
        <w:rPr>
          <w:rFonts w:cs="Batang"/>
          <w:sz w:val="20"/>
          <w:szCs w:val="20"/>
          <w:lang w:val="en-GB" w:eastAsia="en-US"/>
        </w:rPr>
        <w:t>7</w:t>
      </w:r>
      <w:r w:rsidR="00353ED0" w:rsidRPr="00086626">
        <w:rPr>
          <w:rFonts w:cs="Batang"/>
          <w:sz w:val="20"/>
          <w:szCs w:val="20"/>
          <w:lang w:val="en-GB" w:eastAsia="en-US"/>
        </w:rPr>
        <w:t>.0.0, Study on supporting NR from 52.6GHz to 71GHz</w:t>
      </w:r>
      <w:r w:rsidR="008D4078" w:rsidRPr="00086626">
        <w:rPr>
          <w:rFonts w:cs="Batang"/>
          <w:sz w:val="20"/>
          <w:szCs w:val="20"/>
          <w:lang w:val="en-GB" w:eastAsia="en-US"/>
        </w:rPr>
        <w:t>, 2021-03</w:t>
      </w:r>
      <w:r w:rsidR="00353ED0" w:rsidRPr="00086626">
        <w:rPr>
          <w:rFonts w:cs="Batang"/>
          <w:sz w:val="20"/>
          <w:szCs w:val="20"/>
          <w:lang w:val="en-GB" w:eastAsia="en-US"/>
        </w:rPr>
        <w:t xml:space="preserve"> </w:t>
      </w:r>
    </w:p>
    <w:p w14:paraId="4C6A934A" w14:textId="703286A8" w:rsidR="001B5B76" w:rsidRPr="001B5B76" w:rsidRDefault="001B5B76" w:rsidP="001B5B76">
      <w:pPr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textAlignment w:val="baseline"/>
        <w:rPr>
          <w:rFonts w:cs="Batang"/>
          <w:sz w:val="20"/>
          <w:szCs w:val="20"/>
          <w:lang w:val="en-GB" w:eastAsia="en-US"/>
        </w:rPr>
      </w:pPr>
      <w:r>
        <w:rPr>
          <w:rFonts w:cs="Batang"/>
          <w:sz w:val="20"/>
          <w:szCs w:val="20"/>
          <w:lang w:val="en-GB" w:eastAsia="en-US"/>
        </w:rPr>
        <w:t xml:space="preserve">[3] </w:t>
      </w:r>
      <w:r w:rsidRPr="001B5B76">
        <w:rPr>
          <w:rFonts w:cs="Batang"/>
          <w:sz w:val="20"/>
          <w:szCs w:val="20"/>
          <w:lang w:val="en-GB" w:eastAsia="en-US"/>
        </w:rPr>
        <w:t>Chairman Notes, 3GPP TSG RAN WG1 Meeting #10</w:t>
      </w:r>
      <w:r w:rsidR="008B1A38">
        <w:rPr>
          <w:rFonts w:cs="Batang"/>
          <w:sz w:val="20"/>
          <w:szCs w:val="20"/>
          <w:lang w:val="en-GB" w:eastAsia="en-US"/>
        </w:rPr>
        <w:t>8</w:t>
      </w:r>
      <w:r w:rsidRPr="001B5B76">
        <w:rPr>
          <w:rFonts w:cs="Batang"/>
          <w:sz w:val="20"/>
          <w:szCs w:val="20"/>
          <w:lang w:val="en-GB" w:eastAsia="en-US"/>
        </w:rPr>
        <w:t>-e, e-Meeting</w:t>
      </w:r>
      <w:r w:rsidR="008B1A38">
        <w:rPr>
          <w:rFonts w:cs="Batang"/>
          <w:sz w:val="20"/>
          <w:szCs w:val="20"/>
          <w:lang w:val="en-GB" w:eastAsia="en-US"/>
        </w:rPr>
        <w:t xml:space="preserve"> </w:t>
      </w:r>
      <w:r w:rsidRPr="001B5B76">
        <w:rPr>
          <w:rFonts w:cs="Batang"/>
          <w:sz w:val="20"/>
          <w:szCs w:val="20"/>
          <w:lang w:val="en-GB" w:eastAsia="en-US"/>
        </w:rPr>
        <w:t xml:space="preserve"> </w:t>
      </w:r>
      <w:r w:rsidR="008B1A38">
        <w:rPr>
          <w:rFonts w:cs="Batang"/>
          <w:sz w:val="20"/>
          <w:szCs w:val="20"/>
          <w:lang w:val="en-GB" w:eastAsia="en-US"/>
        </w:rPr>
        <w:t xml:space="preserve"> </w:t>
      </w:r>
      <w:r w:rsidRPr="001B5B76">
        <w:rPr>
          <w:rFonts w:cs="Batang"/>
          <w:sz w:val="20"/>
          <w:szCs w:val="20"/>
          <w:lang w:val="en-GB" w:eastAsia="en-US"/>
        </w:rPr>
        <w:t xml:space="preserve">  </w:t>
      </w:r>
    </w:p>
    <w:p w14:paraId="61E113B2" w14:textId="2EF04682" w:rsidR="00517022" w:rsidRDefault="00086626" w:rsidP="00517022">
      <w:pPr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textAlignment w:val="baseline"/>
        <w:rPr>
          <w:rFonts w:cs="Batang"/>
          <w:sz w:val="20"/>
          <w:szCs w:val="20"/>
          <w:lang w:val="en-GB" w:eastAsia="en-US"/>
        </w:rPr>
      </w:pPr>
      <w:r w:rsidRPr="00086626">
        <w:rPr>
          <w:rFonts w:cs="Batang"/>
          <w:sz w:val="20"/>
          <w:szCs w:val="20"/>
          <w:lang w:val="en-GB" w:eastAsia="en-US"/>
        </w:rPr>
        <w:t>[</w:t>
      </w:r>
      <w:r w:rsidR="001B5B76">
        <w:rPr>
          <w:rFonts w:cs="Batang"/>
          <w:sz w:val="20"/>
          <w:szCs w:val="20"/>
          <w:lang w:val="en-GB" w:eastAsia="en-US"/>
        </w:rPr>
        <w:t>4</w:t>
      </w:r>
      <w:r w:rsidRPr="00086626">
        <w:rPr>
          <w:rFonts w:cs="Batang"/>
          <w:sz w:val="20"/>
          <w:szCs w:val="20"/>
          <w:lang w:val="en-GB" w:eastAsia="en-US"/>
        </w:rPr>
        <w:t xml:space="preserve">] </w:t>
      </w:r>
      <w:r w:rsidR="00353ED0" w:rsidRPr="00086626">
        <w:rPr>
          <w:rFonts w:cs="Batang"/>
          <w:sz w:val="20"/>
          <w:szCs w:val="20"/>
          <w:lang w:val="en-GB" w:eastAsia="en-US"/>
        </w:rPr>
        <w:t>Draft ETSI EN 302 567 v2.</w:t>
      </w:r>
      <w:r w:rsidR="00E84920" w:rsidRPr="00086626">
        <w:rPr>
          <w:rFonts w:cs="Batang"/>
          <w:sz w:val="20"/>
          <w:szCs w:val="20"/>
          <w:lang w:val="en-GB" w:eastAsia="en-US"/>
        </w:rPr>
        <w:t>2</w:t>
      </w:r>
      <w:r w:rsidR="00353ED0" w:rsidRPr="00086626">
        <w:rPr>
          <w:rFonts w:cs="Batang"/>
          <w:sz w:val="20"/>
          <w:szCs w:val="20"/>
          <w:lang w:val="en-GB" w:eastAsia="en-US"/>
        </w:rPr>
        <w:t>.</w:t>
      </w:r>
      <w:r w:rsidR="00E84920" w:rsidRPr="00086626">
        <w:rPr>
          <w:rFonts w:cs="Batang"/>
          <w:sz w:val="20"/>
          <w:szCs w:val="20"/>
          <w:lang w:val="en-GB" w:eastAsia="en-US"/>
        </w:rPr>
        <w:t>0</w:t>
      </w:r>
      <w:r w:rsidR="00353ED0" w:rsidRPr="00086626">
        <w:rPr>
          <w:rFonts w:cs="Batang"/>
          <w:sz w:val="20"/>
          <w:szCs w:val="20"/>
          <w:lang w:val="en-GB" w:eastAsia="en-US"/>
        </w:rPr>
        <w:t xml:space="preserve"> (202</w:t>
      </w:r>
      <w:r w:rsidR="00E84920" w:rsidRPr="00086626">
        <w:rPr>
          <w:rFonts w:cs="Batang"/>
          <w:sz w:val="20"/>
          <w:szCs w:val="20"/>
          <w:lang w:val="en-GB" w:eastAsia="en-US"/>
        </w:rPr>
        <w:t>1</w:t>
      </w:r>
      <w:r w:rsidR="00353ED0" w:rsidRPr="00086626">
        <w:rPr>
          <w:rFonts w:cs="Batang"/>
          <w:sz w:val="20"/>
          <w:szCs w:val="20"/>
          <w:lang w:val="en-GB" w:eastAsia="en-US"/>
        </w:rPr>
        <w:t>-</w:t>
      </w:r>
      <w:r w:rsidR="00E84920" w:rsidRPr="00086626">
        <w:rPr>
          <w:rFonts w:cs="Batang"/>
          <w:sz w:val="20"/>
          <w:szCs w:val="20"/>
          <w:lang w:val="en-GB" w:eastAsia="en-US"/>
        </w:rPr>
        <w:t>04</w:t>
      </w:r>
      <w:r w:rsidR="00353ED0" w:rsidRPr="00086626">
        <w:rPr>
          <w:rFonts w:cs="Batang"/>
          <w:sz w:val="20"/>
          <w:szCs w:val="20"/>
          <w:lang w:val="en-GB" w:eastAsia="en-US"/>
        </w:rPr>
        <w:t xml:space="preserve">), “Multiple-Gigabit/s radio equipment operating in the 60GHz band: harmonized standard for access to radio spectrum” </w:t>
      </w:r>
    </w:p>
    <w:p w14:paraId="096B201E" w14:textId="391AA7DC" w:rsidR="00517022" w:rsidRDefault="00517022" w:rsidP="00086626">
      <w:pPr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textAlignment w:val="baseline"/>
        <w:rPr>
          <w:rFonts w:cs="Batang"/>
          <w:sz w:val="20"/>
          <w:szCs w:val="20"/>
          <w:lang w:val="en-GB" w:eastAsia="en-US"/>
        </w:rPr>
      </w:pPr>
      <w:r w:rsidRPr="00517022">
        <w:rPr>
          <w:rFonts w:cs="Batang"/>
          <w:sz w:val="20"/>
          <w:szCs w:val="20"/>
          <w:lang w:val="en-GB" w:eastAsia="en-US"/>
        </w:rPr>
        <w:t>[</w:t>
      </w:r>
      <w:r w:rsidR="001B5B76">
        <w:rPr>
          <w:rFonts w:cs="Batang"/>
          <w:sz w:val="20"/>
          <w:szCs w:val="20"/>
          <w:lang w:val="en-GB" w:eastAsia="en-US"/>
        </w:rPr>
        <w:t>5</w:t>
      </w:r>
      <w:r w:rsidRPr="00517022">
        <w:rPr>
          <w:rFonts w:cs="Batang"/>
          <w:sz w:val="20"/>
          <w:szCs w:val="20"/>
          <w:lang w:val="en-GB" w:eastAsia="en-US"/>
        </w:rPr>
        <w:t>] ETSI EN 301 893, “5 GHz RLAN;</w:t>
      </w:r>
      <w:r>
        <w:rPr>
          <w:rFonts w:cs="Batang"/>
          <w:sz w:val="20"/>
          <w:szCs w:val="20"/>
          <w:lang w:val="en-GB" w:eastAsia="en-US"/>
        </w:rPr>
        <w:t xml:space="preserve"> </w:t>
      </w:r>
      <w:r w:rsidRPr="00517022">
        <w:rPr>
          <w:rFonts w:cs="Batang"/>
          <w:sz w:val="20"/>
          <w:szCs w:val="20"/>
          <w:lang w:val="en-GB" w:eastAsia="en-US"/>
        </w:rPr>
        <w:t>Harmonised Standard covering the essential requirements of article 3.2 of Directive 2014/53/EU”</w:t>
      </w:r>
    </w:p>
    <w:p w14:paraId="098183FB" w14:textId="4EA6744B" w:rsidR="001B5B76" w:rsidRPr="00086626" w:rsidRDefault="001B5B76" w:rsidP="00086626">
      <w:pPr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textAlignment w:val="baseline"/>
        <w:rPr>
          <w:rFonts w:cs="Batang"/>
          <w:sz w:val="20"/>
          <w:szCs w:val="20"/>
          <w:lang w:val="en-GB" w:eastAsia="en-US"/>
        </w:rPr>
      </w:pPr>
    </w:p>
    <w:sectPr w:rsidR="001B5B76" w:rsidRPr="00086626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CC6AA" w14:textId="77777777" w:rsidR="00C30F25" w:rsidRDefault="00C30F25" w:rsidP="00876767">
      <w:r>
        <w:separator/>
      </w:r>
    </w:p>
  </w:endnote>
  <w:endnote w:type="continuationSeparator" w:id="0">
    <w:p w14:paraId="11C631D7" w14:textId="77777777" w:rsidR="00C30F25" w:rsidRDefault="00C30F25" w:rsidP="0087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962AB" w14:textId="77777777" w:rsidR="00C30F25" w:rsidRDefault="00C30F25" w:rsidP="00876767">
      <w:r>
        <w:separator/>
      </w:r>
    </w:p>
  </w:footnote>
  <w:footnote w:type="continuationSeparator" w:id="0">
    <w:p w14:paraId="0DB16E8F" w14:textId="77777777" w:rsidR="00C30F25" w:rsidRDefault="00C30F25" w:rsidP="00876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B6BC9"/>
    <w:multiLevelType w:val="hybridMultilevel"/>
    <w:tmpl w:val="96F0F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724CE3"/>
    <w:multiLevelType w:val="hybridMultilevel"/>
    <w:tmpl w:val="EF926A7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BCA3A82"/>
    <w:multiLevelType w:val="hybridMultilevel"/>
    <w:tmpl w:val="98DA5B7E"/>
    <w:lvl w:ilvl="0" w:tplc="040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54308A"/>
    <w:multiLevelType w:val="multilevel"/>
    <w:tmpl w:val="B15A3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7258529">
    <w:abstractNumId w:val="2"/>
  </w:num>
  <w:num w:numId="2" w16cid:durableId="126904617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92015691">
    <w:abstractNumId w:val="9"/>
  </w:num>
  <w:num w:numId="4" w16cid:durableId="1470323051">
    <w:abstractNumId w:val="5"/>
  </w:num>
  <w:num w:numId="5" w16cid:durableId="1807892003">
    <w:abstractNumId w:val="3"/>
  </w:num>
  <w:num w:numId="6" w16cid:durableId="152182057">
    <w:abstractNumId w:val="8"/>
  </w:num>
  <w:num w:numId="7" w16cid:durableId="1918205603">
    <w:abstractNumId w:val="11"/>
  </w:num>
  <w:num w:numId="8" w16cid:durableId="446462016">
    <w:abstractNumId w:val="6"/>
  </w:num>
  <w:num w:numId="9" w16cid:durableId="1286424132">
    <w:abstractNumId w:val="4"/>
  </w:num>
  <w:num w:numId="10" w16cid:durableId="54931788">
    <w:abstractNumId w:val="7"/>
  </w:num>
  <w:num w:numId="11" w16cid:durableId="197625135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1403A"/>
    <w:rsid w:val="000212EC"/>
    <w:rsid w:val="00024CD4"/>
    <w:rsid w:val="00026645"/>
    <w:rsid w:val="00031E68"/>
    <w:rsid w:val="00033D5B"/>
    <w:rsid w:val="000359AB"/>
    <w:rsid w:val="00041988"/>
    <w:rsid w:val="00044CC2"/>
    <w:rsid w:val="000461DE"/>
    <w:rsid w:val="000472B8"/>
    <w:rsid w:val="0005018D"/>
    <w:rsid w:val="00051FB2"/>
    <w:rsid w:val="00052845"/>
    <w:rsid w:val="0005388A"/>
    <w:rsid w:val="00053ADE"/>
    <w:rsid w:val="0005612B"/>
    <w:rsid w:val="000604B8"/>
    <w:rsid w:val="000605BB"/>
    <w:rsid w:val="0006076E"/>
    <w:rsid w:val="000613D3"/>
    <w:rsid w:val="000616D0"/>
    <w:rsid w:val="0006221A"/>
    <w:rsid w:val="00070A54"/>
    <w:rsid w:val="00070C36"/>
    <w:rsid w:val="00071398"/>
    <w:rsid w:val="00072724"/>
    <w:rsid w:val="00073136"/>
    <w:rsid w:val="00080826"/>
    <w:rsid w:val="000816F6"/>
    <w:rsid w:val="000837FC"/>
    <w:rsid w:val="00084E6D"/>
    <w:rsid w:val="00086626"/>
    <w:rsid w:val="000926BF"/>
    <w:rsid w:val="00092A85"/>
    <w:rsid w:val="00094811"/>
    <w:rsid w:val="000971DB"/>
    <w:rsid w:val="000977FB"/>
    <w:rsid w:val="000A0881"/>
    <w:rsid w:val="000A1890"/>
    <w:rsid w:val="000A2A6E"/>
    <w:rsid w:val="000B1408"/>
    <w:rsid w:val="000B1F38"/>
    <w:rsid w:val="000B49E6"/>
    <w:rsid w:val="000B5BC5"/>
    <w:rsid w:val="000B72B7"/>
    <w:rsid w:val="000C2C00"/>
    <w:rsid w:val="000C3D00"/>
    <w:rsid w:val="000C42F2"/>
    <w:rsid w:val="000C6FC3"/>
    <w:rsid w:val="000C7A0F"/>
    <w:rsid w:val="000C7A30"/>
    <w:rsid w:val="000D1A8F"/>
    <w:rsid w:val="000D5020"/>
    <w:rsid w:val="000E284E"/>
    <w:rsid w:val="000E2B01"/>
    <w:rsid w:val="000E6DE7"/>
    <w:rsid w:val="000F06FE"/>
    <w:rsid w:val="000F1A81"/>
    <w:rsid w:val="000F2C70"/>
    <w:rsid w:val="000F50D5"/>
    <w:rsid w:val="000F5D28"/>
    <w:rsid w:val="001007B4"/>
    <w:rsid w:val="00100B84"/>
    <w:rsid w:val="00103258"/>
    <w:rsid w:val="00103450"/>
    <w:rsid w:val="00105A9A"/>
    <w:rsid w:val="0011205D"/>
    <w:rsid w:val="00113390"/>
    <w:rsid w:val="00113855"/>
    <w:rsid w:val="001144DC"/>
    <w:rsid w:val="0011495B"/>
    <w:rsid w:val="00116822"/>
    <w:rsid w:val="00127219"/>
    <w:rsid w:val="00131BBD"/>
    <w:rsid w:val="0013634C"/>
    <w:rsid w:val="00140849"/>
    <w:rsid w:val="00140BF8"/>
    <w:rsid w:val="001454B7"/>
    <w:rsid w:val="00147208"/>
    <w:rsid w:val="00152611"/>
    <w:rsid w:val="00153258"/>
    <w:rsid w:val="00153773"/>
    <w:rsid w:val="00165EE3"/>
    <w:rsid w:val="00167B8F"/>
    <w:rsid w:val="00175509"/>
    <w:rsid w:val="0017620F"/>
    <w:rsid w:val="001763BB"/>
    <w:rsid w:val="001779C8"/>
    <w:rsid w:val="0018293E"/>
    <w:rsid w:val="00182FB6"/>
    <w:rsid w:val="0018607A"/>
    <w:rsid w:val="00191617"/>
    <w:rsid w:val="00194352"/>
    <w:rsid w:val="00194BBD"/>
    <w:rsid w:val="001963D3"/>
    <w:rsid w:val="001A64C6"/>
    <w:rsid w:val="001B160F"/>
    <w:rsid w:val="001B244A"/>
    <w:rsid w:val="001B26ED"/>
    <w:rsid w:val="001B2AEE"/>
    <w:rsid w:val="001B2E02"/>
    <w:rsid w:val="001B307D"/>
    <w:rsid w:val="001B5B76"/>
    <w:rsid w:val="001B785C"/>
    <w:rsid w:val="001B7C08"/>
    <w:rsid w:val="001C159F"/>
    <w:rsid w:val="001C276B"/>
    <w:rsid w:val="001C2B2A"/>
    <w:rsid w:val="001C59CA"/>
    <w:rsid w:val="001C5FBE"/>
    <w:rsid w:val="001C754B"/>
    <w:rsid w:val="001D09D4"/>
    <w:rsid w:val="001D378C"/>
    <w:rsid w:val="001D5CE5"/>
    <w:rsid w:val="001D749D"/>
    <w:rsid w:val="001D754C"/>
    <w:rsid w:val="001E07D4"/>
    <w:rsid w:val="001E2334"/>
    <w:rsid w:val="001E4078"/>
    <w:rsid w:val="001E4E8D"/>
    <w:rsid w:val="001E7096"/>
    <w:rsid w:val="001F1032"/>
    <w:rsid w:val="001F14E7"/>
    <w:rsid w:val="001F3E3D"/>
    <w:rsid w:val="001F6A3A"/>
    <w:rsid w:val="00204D67"/>
    <w:rsid w:val="0020560A"/>
    <w:rsid w:val="00205B31"/>
    <w:rsid w:val="00205CF3"/>
    <w:rsid w:val="002121EE"/>
    <w:rsid w:val="002134C9"/>
    <w:rsid w:val="00213801"/>
    <w:rsid w:val="0021507B"/>
    <w:rsid w:val="00225773"/>
    <w:rsid w:val="00231911"/>
    <w:rsid w:val="00232AFD"/>
    <w:rsid w:val="00243A5E"/>
    <w:rsid w:val="00245401"/>
    <w:rsid w:val="00245D45"/>
    <w:rsid w:val="00246369"/>
    <w:rsid w:val="0024642E"/>
    <w:rsid w:val="002468A4"/>
    <w:rsid w:val="002473C0"/>
    <w:rsid w:val="00247AFC"/>
    <w:rsid w:val="00247E08"/>
    <w:rsid w:val="00252B41"/>
    <w:rsid w:val="00252C48"/>
    <w:rsid w:val="00256232"/>
    <w:rsid w:val="00261A5F"/>
    <w:rsid w:val="0026321C"/>
    <w:rsid w:val="0026555E"/>
    <w:rsid w:val="00266E0F"/>
    <w:rsid w:val="00267C24"/>
    <w:rsid w:val="00270999"/>
    <w:rsid w:val="0027140A"/>
    <w:rsid w:val="00271C3D"/>
    <w:rsid w:val="00271D73"/>
    <w:rsid w:val="00273E87"/>
    <w:rsid w:val="00274F27"/>
    <w:rsid w:val="002805F2"/>
    <w:rsid w:val="00284AB0"/>
    <w:rsid w:val="00285B13"/>
    <w:rsid w:val="00291935"/>
    <w:rsid w:val="002945FB"/>
    <w:rsid w:val="002948FF"/>
    <w:rsid w:val="00294FDA"/>
    <w:rsid w:val="002972B7"/>
    <w:rsid w:val="002A04A9"/>
    <w:rsid w:val="002A274D"/>
    <w:rsid w:val="002A29BB"/>
    <w:rsid w:val="002A5B21"/>
    <w:rsid w:val="002A5D03"/>
    <w:rsid w:val="002B162B"/>
    <w:rsid w:val="002B2B33"/>
    <w:rsid w:val="002B3367"/>
    <w:rsid w:val="002B72F3"/>
    <w:rsid w:val="002C0085"/>
    <w:rsid w:val="002C4302"/>
    <w:rsid w:val="002C4EFD"/>
    <w:rsid w:val="002C57AC"/>
    <w:rsid w:val="002D2B50"/>
    <w:rsid w:val="002D31DF"/>
    <w:rsid w:val="002D471A"/>
    <w:rsid w:val="002D51E0"/>
    <w:rsid w:val="002D627F"/>
    <w:rsid w:val="002E770C"/>
    <w:rsid w:val="002E7927"/>
    <w:rsid w:val="002F0EBD"/>
    <w:rsid w:val="002F2028"/>
    <w:rsid w:val="002F4113"/>
    <w:rsid w:val="002F477D"/>
    <w:rsid w:val="002F52C2"/>
    <w:rsid w:val="00305534"/>
    <w:rsid w:val="00307BFB"/>
    <w:rsid w:val="003105DC"/>
    <w:rsid w:val="003121D9"/>
    <w:rsid w:val="0032399B"/>
    <w:rsid w:val="003276F8"/>
    <w:rsid w:val="00333C79"/>
    <w:rsid w:val="0034266A"/>
    <w:rsid w:val="00343AB9"/>
    <w:rsid w:val="0034417B"/>
    <w:rsid w:val="00345CAD"/>
    <w:rsid w:val="00351A93"/>
    <w:rsid w:val="00353ED0"/>
    <w:rsid w:val="0035494F"/>
    <w:rsid w:val="00354D95"/>
    <w:rsid w:val="00355C38"/>
    <w:rsid w:val="00356A2B"/>
    <w:rsid w:val="00357D20"/>
    <w:rsid w:val="00366F52"/>
    <w:rsid w:val="00373D5E"/>
    <w:rsid w:val="0037598C"/>
    <w:rsid w:val="0037727E"/>
    <w:rsid w:val="00383513"/>
    <w:rsid w:val="00383C5F"/>
    <w:rsid w:val="003862B0"/>
    <w:rsid w:val="0039076B"/>
    <w:rsid w:val="00396951"/>
    <w:rsid w:val="003A1B92"/>
    <w:rsid w:val="003A299F"/>
    <w:rsid w:val="003A35A7"/>
    <w:rsid w:val="003A52FA"/>
    <w:rsid w:val="003B54E1"/>
    <w:rsid w:val="003C0E4F"/>
    <w:rsid w:val="003C203B"/>
    <w:rsid w:val="003C55E8"/>
    <w:rsid w:val="003D0FB1"/>
    <w:rsid w:val="003D628C"/>
    <w:rsid w:val="003E3FA5"/>
    <w:rsid w:val="003E491A"/>
    <w:rsid w:val="003E4A0C"/>
    <w:rsid w:val="003E51B8"/>
    <w:rsid w:val="003E5214"/>
    <w:rsid w:val="003E545A"/>
    <w:rsid w:val="003E58D3"/>
    <w:rsid w:val="003E5F6E"/>
    <w:rsid w:val="003E75B6"/>
    <w:rsid w:val="003F1DD1"/>
    <w:rsid w:val="003F3627"/>
    <w:rsid w:val="003F39FF"/>
    <w:rsid w:val="003F4B8C"/>
    <w:rsid w:val="003F670D"/>
    <w:rsid w:val="004056C5"/>
    <w:rsid w:val="00406FB8"/>
    <w:rsid w:val="00407B8C"/>
    <w:rsid w:val="00410A67"/>
    <w:rsid w:val="004138DC"/>
    <w:rsid w:val="00417FC9"/>
    <w:rsid w:val="0042301A"/>
    <w:rsid w:val="00424681"/>
    <w:rsid w:val="004256E0"/>
    <w:rsid w:val="00430AB1"/>
    <w:rsid w:val="00431CD3"/>
    <w:rsid w:val="00432164"/>
    <w:rsid w:val="00432C68"/>
    <w:rsid w:val="0043338E"/>
    <w:rsid w:val="00433A2B"/>
    <w:rsid w:val="004341F4"/>
    <w:rsid w:val="00435870"/>
    <w:rsid w:val="00436FDC"/>
    <w:rsid w:val="004413A6"/>
    <w:rsid w:val="004414FD"/>
    <w:rsid w:val="00441778"/>
    <w:rsid w:val="00443380"/>
    <w:rsid w:val="00446818"/>
    <w:rsid w:val="00447A3E"/>
    <w:rsid w:val="00452F9F"/>
    <w:rsid w:val="0045346B"/>
    <w:rsid w:val="004548EE"/>
    <w:rsid w:val="004574F7"/>
    <w:rsid w:val="00461B15"/>
    <w:rsid w:val="00462395"/>
    <w:rsid w:val="00465039"/>
    <w:rsid w:val="00470069"/>
    <w:rsid w:val="00475C2B"/>
    <w:rsid w:val="0047783C"/>
    <w:rsid w:val="00482475"/>
    <w:rsid w:val="004829D2"/>
    <w:rsid w:val="00482B6A"/>
    <w:rsid w:val="00484379"/>
    <w:rsid w:val="004850A3"/>
    <w:rsid w:val="00490FB4"/>
    <w:rsid w:val="004936B7"/>
    <w:rsid w:val="004943D6"/>
    <w:rsid w:val="00496D0C"/>
    <w:rsid w:val="004A00DA"/>
    <w:rsid w:val="004A0AFE"/>
    <w:rsid w:val="004A1155"/>
    <w:rsid w:val="004A1CD3"/>
    <w:rsid w:val="004A2E0E"/>
    <w:rsid w:val="004A41EF"/>
    <w:rsid w:val="004A59AE"/>
    <w:rsid w:val="004B2AB6"/>
    <w:rsid w:val="004B2C35"/>
    <w:rsid w:val="004B3124"/>
    <w:rsid w:val="004B5BF1"/>
    <w:rsid w:val="004B5D3D"/>
    <w:rsid w:val="004B74CC"/>
    <w:rsid w:val="004C2BFA"/>
    <w:rsid w:val="004D0D1D"/>
    <w:rsid w:val="004D3B6B"/>
    <w:rsid w:val="004D434D"/>
    <w:rsid w:val="004D4DFC"/>
    <w:rsid w:val="004D6F79"/>
    <w:rsid w:val="004D7FE6"/>
    <w:rsid w:val="004E359A"/>
    <w:rsid w:val="004E3EAD"/>
    <w:rsid w:val="004E7DEF"/>
    <w:rsid w:val="004F057C"/>
    <w:rsid w:val="004F4968"/>
    <w:rsid w:val="004F4991"/>
    <w:rsid w:val="004F4A84"/>
    <w:rsid w:val="004F74D5"/>
    <w:rsid w:val="004F7F00"/>
    <w:rsid w:val="005005A8"/>
    <w:rsid w:val="00501759"/>
    <w:rsid w:val="00512F54"/>
    <w:rsid w:val="005150C5"/>
    <w:rsid w:val="00517022"/>
    <w:rsid w:val="00517ADD"/>
    <w:rsid w:val="00521C39"/>
    <w:rsid w:val="00521D94"/>
    <w:rsid w:val="00527762"/>
    <w:rsid w:val="00530437"/>
    <w:rsid w:val="00530AB8"/>
    <w:rsid w:val="005363A1"/>
    <w:rsid w:val="0053782C"/>
    <w:rsid w:val="005438BC"/>
    <w:rsid w:val="00544E6A"/>
    <w:rsid w:val="005454F7"/>
    <w:rsid w:val="00545552"/>
    <w:rsid w:val="00546289"/>
    <w:rsid w:val="005472C6"/>
    <w:rsid w:val="005479A0"/>
    <w:rsid w:val="00550B73"/>
    <w:rsid w:val="00550F71"/>
    <w:rsid w:val="00551BD7"/>
    <w:rsid w:val="00552AB1"/>
    <w:rsid w:val="00554D3E"/>
    <w:rsid w:val="00556671"/>
    <w:rsid w:val="005619EF"/>
    <w:rsid w:val="005631BF"/>
    <w:rsid w:val="005672B7"/>
    <w:rsid w:val="005737B4"/>
    <w:rsid w:val="005757AA"/>
    <w:rsid w:val="00577F20"/>
    <w:rsid w:val="005811A6"/>
    <w:rsid w:val="0059377F"/>
    <w:rsid w:val="00597FEB"/>
    <w:rsid w:val="005B1AD1"/>
    <w:rsid w:val="005B2BF2"/>
    <w:rsid w:val="005B4D3C"/>
    <w:rsid w:val="005B6997"/>
    <w:rsid w:val="005B6A41"/>
    <w:rsid w:val="005B7179"/>
    <w:rsid w:val="005C1EB8"/>
    <w:rsid w:val="005C43CD"/>
    <w:rsid w:val="005C5644"/>
    <w:rsid w:val="005C5E00"/>
    <w:rsid w:val="005C68B4"/>
    <w:rsid w:val="005C7A7D"/>
    <w:rsid w:val="005D45F7"/>
    <w:rsid w:val="005D4EB1"/>
    <w:rsid w:val="005D57A7"/>
    <w:rsid w:val="005D59DE"/>
    <w:rsid w:val="005D7D8C"/>
    <w:rsid w:val="005E1DD2"/>
    <w:rsid w:val="005E371D"/>
    <w:rsid w:val="005E60AD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0B5F"/>
    <w:rsid w:val="0061765C"/>
    <w:rsid w:val="006179EA"/>
    <w:rsid w:val="00625953"/>
    <w:rsid w:val="00625A6B"/>
    <w:rsid w:val="00625FAF"/>
    <w:rsid w:val="006261FF"/>
    <w:rsid w:val="00626534"/>
    <w:rsid w:val="00631A14"/>
    <w:rsid w:val="00636CCE"/>
    <w:rsid w:val="00636D7B"/>
    <w:rsid w:val="00637EE9"/>
    <w:rsid w:val="0064014E"/>
    <w:rsid w:val="00640AA0"/>
    <w:rsid w:val="00643ABF"/>
    <w:rsid w:val="00646F50"/>
    <w:rsid w:val="00647B06"/>
    <w:rsid w:val="006531B1"/>
    <w:rsid w:val="00655521"/>
    <w:rsid w:val="006555CC"/>
    <w:rsid w:val="00657E0A"/>
    <w:rsid w:val="00661178"/>
    <w:rsid w:val="006619BF"/>
    <w:rsid w:val="00663239"/>
    <w:rsid w:val="006642FB"/>
    <w:rsid w:val="00672A8E"/>
    <w:rsid w:val="00672B4B"/>
    <w:rsid w:val="00674503"/>
    <w:rsid w:val="00674B8D"/>
    <w:rsid w:val="0067503D"/>
    <w:rsid w:val="00680F37"/>
    <w:rsid w:val="006828DD"/>
    <w:rsid w:val="00683306"/>
    <w:rsid w:val="00685091"/>
    <w:rsid w:val="00686329"/>
    <w:rsid w:val="0068675B"/>
    <w:rsid w:val="0068677C"/>
    <w:rsid w:val="00694B48"/>
    <w:rsid w:val="00695FD4"/>
    <w:rsid w:val="006A337C"/>
    <w:rsid w:val="006A45D6"/>
    <w:rsid w:val="006A4A40"/>
    <w:rsid w:val="006A5FAF"/>
    <w:rsid w:val="006B29C5"/>
    <w:rsid w:val="006B5906"/>
    <w:rsid w:val="006C14EA"/>
    <w:rsid w:val="006C2364"/>
    <w:rsid w:val="006C55B5"/>
    <w:rsid w:val="006C6EAB"/>
    <w:rsid w:val="006C798A"/>
    <w:rsid w:val="006D0F0E"/>
    <w:rsid w:val="006D46BB"/>
    <w:rsid w:val="006D4DE9"/>
    <w:rsid w:val="006D54CF"/>
    <w:rsid w:val="006E02CA"/>
    <w:rsid w:val="006E0D41"/>
    <w:rsid w:val="006E1EE9"/>
    <w:rsid w:val="006E20CC"/>
    <w:rsid w:val="006F00B1"/>
    <w:rsid w:val="006F0EC9"/>
    <w:rsid w:val="006F63E4"/>
    <w:rsid w:val="006F6C7A"/>
    <w:rsid w:val="006F73C1"/>
    <w:rsid w:val="00703330"/>
    <w:rsid w:val="00704C59"/>
    <w:rsid w:val="00712A8E"/>
    <w:rsid w:val="00712DAE"/>
    <w:rsid w:val="00713934"/>
    <w:rsid w:val="00714643"/>
    <w:rsid w:val="00726CDE"/>
    <w:rsid w:val="007274C8"/>
    <w:rsid w:val="007311F2"/>
    <w:rsid w:val="00731D2F"/>
    <w:rsid w:val="00732388"/>
    <w:rsid w:val="00732BB3"/>
    <w:rsid w:val="00735169"/>
    <w:rsid w:val="0074241B"/>
    <w:rsid w:val="00745211"/>
    <w:rsid w:val="00745905"/>
    <w:rsid w:val="007459B6"/>
    <w:rsid w:val="007509B0"/>
    <w:rsid w:val="00750A0B"/>
    <w:rsid w:val="007544F6"/>
    <w:rsid w:val="00757227"/>
    <w:rsid w:val="00761FCD"/>
    <w:rsid w:val="00762111"/>
    <w:rsid w:val="00762B32"/>
    <w:rsid w:val="0076558A"/>
    <w:rsid w:val="007663B2"/>
    <w:rsid w:val="00766F27"/>
    <w:rsid w:val="00771240"/>
    <w:rsid w:val="00777704"/>
    <w:rsid w:val="00777915"/>
    <w:rsid w:val="0078114E"/>
    <w:rsid w:val="00782A06"/>
    <w:rsid w:val="00786023"/>
    <w:rsid w:val="007860A0"/>
    <w:rsid w:val="007867F1"/>
    <w:rsid w:val="00786E8E"/>
    <w:rsid w:val="007879E8"/>
    <w:rsid w:val="00787C48"/>
    <w:rsid w:val="00792855"/>
    <w:rsid w:val="007935E0"/>
    <w:rsid w:val="00793943"/>
    <w:rsid w:val="007946FF"/>
    <w:rsid w:val="00797A21"/>
    <w:rsid w:val="007A022B"/>
    <w:rsid w:val="007A0693"/>
    <w:rsid w:val="007A1B25"/>
    <w:rsid w:val="007A21DA"/>
    <w:rsid w:val="007A5769"/>
    <w:rsid w:val="007A6D22"/>
    <w:rsid w:val="007B3CA9"/>
    <w:rsid w:val="007B4E2B"/>
    <w:rsid w:val="007B53E0"/>
    <w:rsid w:val="007C1A91"/>
    <w:rsid w:val="007C4AF6"/>
    <w:rsid w:val="007C6085"/>
    <w:rsid w:val="007D25F9"/>
    <w:rsid w:val="007D5D63"/>
    <w:rsid w:val="007D617A"/>
    <w:rsid w:val="007D61E0"/>
    <w:rsid w:val="007E1A6B"/>
    <w:rsid w:val="007E4256"/>
    <w:rsid w:val="007E4EE1"/>
    <w:rsid w:val="007E554B"/>
    <w:rsid w:val="007E6FF6"/>
    <w:rsid w:val="007F128C"/>
    <w:rsid w:val="007F4D2C"/>
    <w:rsid w:val="008013DA"/>
    <w:rsid w:val="00803CDF"/>
    <w:rsid w:val="0081056D"/>
    <w:rsid w:val="00812477"/>
    <w:rsid w:val="0081337F"/>
    <w:rsid w:val="008144EA"/>
    <w:rsid w:val="00816C07"/>
    <w:rsid w:val="008273C9"/>
    <w:rsid w:val="00827696"/>
    <w:rsid w:val="00830D5E"/>
    <w:rsid w:val="0083129F"/>
    <w:rsid w:val="00833E28"/>
    <w:rsid w:val="008350CB"/>
    <w:rsid w:val="008355FB"/>
    <w:rsid w:val="00840C5E"/>
    <w:rsid w:val="008411BA"/>
    <w:rsid w:val="00841D1F"/>
    <w:rsid w:val="00843079"/>
    <w:rsid w:val="00845847"/>
    <w:rsid w:val="00846DF0"/>
    <w:rsid w:val="008472BA"/>
    <w:rsid w:val="0085130D"/>
    <w:rsid w:val="00856485"/>
    <w:rsid w:val="0086001E"/>
    <w:rsid w:val="00861781"/>
    <w:rsid w:val="00862720"/>
    <w:rsid w:val="008675AF"/>
    <w:rsid w:val="00872A01"/>
    <w:rsid w:val="008737A2"/>
    <w:rsid w:val="008737BA"/>
    <w:rsid w:val="00873A93"/>
    <w:rsid w:val="00873C38"/>
    <w:rsid w:val="00874BFF"/>
    <w:rsid w:val="00874CF4"/>
    <w:rsid w:val="00876767"/>
    <w:rsid w:val="008769A1"/>
    <w:rsid w:val="00887271"/>
    <w:rsid w:val="0089138A"/>
    <w:rsid w:val="0089166F"/>
    <w:rsid w:val="00894787"/>
    <w:rsid w:val="00895000"/>
    <w:rsid w:val="008A0CC1"/>
    <w:rsid w:val="008A25E9"/>
    <w:rsid w:val="008A5229"/>
    <w:rsid w:val="008A65A1"/>
    <w:rsid w:val="008A6FEF"/>
    <w:rsid w:val="008A70AE"/>
    <w:rsid w:val="008B0B3E"/>
    <w:rsid w:val="008B1A38"/>
    <w:rsid w:val="008B24BF"/>
    <w:rsid w:val="008B684C"/>
    <w:rsid w:val="008B6AA7"/>
    <w:rsid w:val="008B7C80"/>
    <w:rsid w:val="008C0157"/>
    <w:rsid w:val="008C1E1F"/>
    <w:rsid w:val="008C2546"/>
    <w:rsid w:val="008C6AA2"/>
    <w:rsid w:val="008D0789"/>
    <w:rsid w:val="008D4078"/>
    <w:rsid w:val="008D5DEE"/>
    <w:rsid w:val="008D6AE1"/>
    <w:rsid w:val="008E2D72"/>
    <w:rsid w:val="008E5031"/>
    <w:rsid w:val="008F32E8"/>
    <w:rsid w:val="00900D4E"/>
    <w:rsid w:val="00901BC1"/>
    <w:rsid w:val="00905E3A"/>
    <w:rsid w:val="009067DA"/>
    <w:rsid w:val="00911E05"/>
    <w:rsid w:val="00911EFA"/>
    <w:rsid w:val="00913F42"/>
    <w:rsid w:val="0091606F"/>
    <w:rsid w:val="009169C4"/>
    <w:rsid w:val="00916E49"/>
    <w:rsid w:val="009238F2"/>
    <w:rsid w:val="00923A3D"/>
    <w:rsid w:val="00924122"/>
    <w:rsid w:val="00925F54"/>
    <w:rsid w:val="00930DF1"/>
    <w:rsid w:val="00931D47"/>
    <w:rsid w:val="009421D9"/>
    <w:rsid w:val="00946536"/>
    <w:rsid w:val="00946E39"/>
    <w:rsid w:val="00952F1C"/>
    <w:rsid w:val="00954C13"/>
    <w:rsid w:val="00955D34"/>
    <w:rsid w:val="009561E2"/>
    <w:rsid w:val="0095729B"/>
    <w:rsid w:val="00962433"/>
    <w:rsid w:val="0096515D"/>
    <w:rsid w:val="00965AE7"/>
    <w:rsid w:val="00965EC6"/>
    <w:rsid w:val="009733AB"/>
    <w:rsid w:val="009741FD"/>
    <w:rsid w:val="00974BFE"/>
    <w:rsid w:val="00977119"/>
    <w:rsid w:val="009801C6"/>
    <w:rsid w:val="0098317F"/>
    <w:rsid w:val="00983F09"/>
    <w:rsid w:val="009877D9"/>
    <w:rsid w:val="0099045B"/>
    <w:rsid w:val="009A0340"/>
    <w:rsid w:val="009A55AA"/>
    <w:rsid w:val="009A702F"/>
    <w:rsid w:val="009B0242"/>
    <w:rsid w:val="009B02DE"/>
    <w:rsid w:val="009B15B5"/>
    <w:rsid w:val="009C255E"/>
    <w:rsid w:val="009D1C4F"/>
    <w:rsid w:val="009D3964"/>
    <w:rsid w:val="009D5A62"/>
    <w:rsid w:val="009D5A91"/>
    <w:rsid w:val="009E0E57"/>
    <w:rsid w:val="009E2BA6"/>
    <w:rsid w:val="009F0065"/>
    <w:rsid w:val="009F215C"/>
    <w:rsid w:val="009F29FB"/>
    <w:rsid w:val="009F4770"/>
    <w:rsid w:val="009F58CE"/>
    <w:rsid w:val="009F7D20"/>
    <w:rsid w:val="00A04F7C"/>
    <w:rsid w:val="00A060C9"/>
    <w:rsid w:val="00A1036A"/>
    <w:rsid w:val="00A15425"/>
    <w:rsid w:val="00A159B3"/>
    <w:rsid w:val="00A16BB1"/>
    <w:rsid w:val="00A17E2E"/>
    <w:rsid w:val="00A23F35"/>
    <w:rsid w:val="00A352F0"/>
    <w:rsid w:val="00A36981"/>
    <w:rsid w:val="00A37531"/>
    <w:rsid w:val="00A41AD1"/>
    <w:rsid w:val="00A41EE3"/>
    <w:rsid w:val="00A4270D"/>
    <w:rsid w:val="00A44D28"/>
    <w:rsid w:val="00A4552C"/>
    <w:rsid w:val="00A46487"/>
    <w:rsid w:val="00A46B8C"/>
    <w:rsid w:val="00A476D3"/>
    <w:rsid w:val="00A515FB"/>
    <w:rsid w:val="00A53ED8"/>
    <w:rsid w:val="00A56BF2"/>
    <w:rsid w:val="00A6081E"/>
    <w:rsid w:val="00A61D1D"/>
    <w:rsid w:val="00A65ABB"/>
    <w:rsid w:val="00A70040"/>
    <w:rsid w:val="00A71667"/>
    <w:rsid w:val="00A749FB"/>
    <w:rsid w:val="00A74D52"/>
    <w:rsid w:val="00A805B9"/>
    <w:rsid w:val="00A83C03"/>
    <w:rsid w:val="00A85AAF"/>
    <w:rsid w:val="00A93DEE"/>
    <w:rsid w:val="00A94FB4"/>
    <w:rsid w:val="00A95A78"/>
    <w:rsid w:val="00AA0569"/>
    <w:rsid w:val="00AA073E"/>
    <w:rsid w:val="00AA1820"/>
    <w:rsid w:val="00AA49C0"/>
    <w:rsid w:val="00AA6D8F"/>
    <w:rsid w:val="00AA7986"/>
    <w:rsid w:val="00AB23BE"/>
    <w:rsid w:val="00AB26E1"/>
    <w:rsid w:val="00AB2AD9"/>
    <w:rsid w:val="00AB6C52"/>
    <w:rsid w:val="00AC01B9"/>
    <w:rsid w:val="00AC3802"/>
    <w:rsid w:val="00AC6E8F"/>
    <w:rsid w:val="00AD1997"/>
    <w:rsid w:val="00AD1A83"/>
    <w:rsid w:val="00AD7FCE"/>
    <w:rsid w:val="00AE2D24"/>
    <w:rsid w:val="00AE2F3C"/>
    <w:rsid w:val="00AE5E11"/>
    <w:rsid w:val="00AE5F60"/>
    <w:rsid w:val="00AE74A2"/>
    <w:rsid w:val="00AE79CA"/>
    <w:rsid w:val="00AF13FC"/>
    <w:rsid w:val="00AF4509"/>
    <w:rsid w:val="00AF6206"/>
    <w:rsid w:val="00AF7715"/>
    <w:rsid w:val="00B00CC6"/>
    <w:rsid w:val="00B0244D"/>
    <w:rsid w:val="00B04803"/>
    <w:rsid w:val="00B05C88"/>
    <w:rsid w:val="00B0669A"/>
    <w:rsid w:val="00B068C0"/>
    <w:rsid w:val="00B07AF0"/>
    <w:rsid w:val="00B125BE"/>
    <w:rsid w:val="00B13615"/>
    <w:rsid w:val="00B23EB7"/>
    <w:rsid w:val="00B27306"/>
    <w:rsid w:val="00B40062"/>
    <w:rsid w:val="00B40718"/>
    <w:rsid w:val="00B411A8"/>
    <w:rsid w:val="00B438E6"/>
    <w:rsid w:val="00B450F2"/>
    <w:rsid w:val="00B533ED"/>
    <w:rsid w:val="00B613B0"/>
    <w:rsid w:val="00B62F52"/>
    <w:rsid w:val="00B64E0D"/>
    <w:rsid w:val="00B7101D"/>
    <w:rsid w:val="00B72388"/>
    <w:rsid w:val="00B73194"/>
    <w:rsid w:val="00B74B22"/>
    <w:rsid w:val="00B75BE7"/>
    <w:rsid w:val="00B75E80"/>
    <w:rsid w:val="00B768CF"/>
    <w:rsid w:val="00B76D53"/>
    <w:rsid w:val="00B77634"/>
    <w:rsid w:val="00B8148E"/>
    <w:rsid w:val="00B834FB"/>
    <w:rsid w:val="00B8505C"/>
    <w:rsid w:val="00B86EC0"/>
    <w:rsid w:val="00B875E8"/>
    <w:rsid w:val="00B90144"/>
    <w:rsid w:val="00B92479"/>
    <w:rsid w:val="00B9315B"/>
    <w:rsid w:val="00B939BA"/>
    <w:rsid w:val="00B94DCB"/>
    <w:rsid w:val="00B972D6"/>
    <w:rsid w:val="00BA0B8C"/>
    <w:rsid w:val="00BA3101"/>
    <w:rsid w:val="00BA3366"/>
    <w:rsid w:val="00BA4D78"/>
    <w:rsid w:val="00BA5A45"/>
    <w:rsid w:val="00BA78D4"/>
    <w:rsid w:val="00BB2F81"/>
    <w:rsid w:val="00BB57C2"/>
    <w:rsid w:val="00BB5FC3"/>
    <w:rsid w:val="00BB64B1"/>
    <w:rsid w:val="00BB6E92"/>
    <w:rsid w:val="00BC14D7"/>
    <w:rsid w:val="00BC395C"/>
    <w:rsid w:val="00BC4881"/>
    <w:rsid w:val="00BC5E4B"/>
    <w:rsid w:val="00BC6E7C"/>
    <w:rsid w:val="00BD5D12"/>
    <w:rsid w:val="00BD60CC"/>
    <w:rsid w:val="00BD76CD"/>
    <w:rsid w:val="00BE29CA"/>
    <w:rsid w:val="00BE75A6"/>
    <w:rsid w:val="00BF083E"/>
    <w:rsid w:val="00BF1113"/>
    <w:rsid w:val="00BF44FB"/>
    <w:rsid w:val="00BF6B6D"/>
    <w:rsid w:val="00BF6DEF"/>
    <w:rsid w:val="00C02422"/>
    <w:rsid w:val="00C04914"/>
    <w:rsid w:val="00C15112"/>
    <w:rsid w:val="00C16704"/>
    <w:rsid w:val="00C20CD5"/>
    <w:rsid w:val="00C231D3"/>
    <w:rsid w:val="00C23710"/>
    <w:rsid w:val="00C26BC6"/>
    <w:rsid w:val="00C26C3B"/>
    <w:rsid w:val="00C30F25"/>
    <w:rsid w:val="00C316D4"/>
    <w:rsid w:val="00C32077"/>
    <w:rsid w:val="00C35F7D"/>
    <w:rsid w:val="00C36296"/>
    <w:rsid w:val="00C36E32"/>
    <w:rsid w:val="00C40398"/>
    <w:rsid w:val="00C42379"/>
    <w:rsid w:val="00C42BA1"/>
    <w:rsid w:val="00C45688"/>
    <w:rsid w:val="00C464C0"/>
    <w:rsid w:val="00C467B0"/>
    <w:rsid w:val="00C479D1"/>
    <w:rsid w:val="00C5042A"/>
    <w:rsid w:val="00C5210C"/>
    <w:rsid w:val="00C53A03"/>
    <w:rsid w:val="00C573DA"/>
    <w:rsid w:val="00C60DC5"/>
    <w:rsid w:val="00C60F80"/>
    <w:rsid w:val="00C645B1"/>
    <w:rsid w:val="00C64C0F"/>
    <w:rsid w:val="00C65956"/>
    <w:rsid w:val="00C660DA"/>
    <w:rsid w:val="00C66A4A"/>
    <w:rsid w:val="00C66D62"/>
    <w:rsid w:val="00C74E26"/>
    <w:rsid w:val="00C77E82"/>
    <w:rsid w:val="00C83275"/>
    <w:rsid w:val="00C84FE2"/>
    <w:rsid w:val="00C85A29"/>
    <w:rsid w:val="00C86492"/>
    <w:rsid w:val="00C8742A"/>
    <w:rsid w:val="00C91611"/>
    <w:rsid w:val="00C91F93"/>
    <w:rsid w:val="00C9436D"/>
    <w:rsid w:val="00C94B85"/>
    <w:rsid w:val="00C955A3"/>
    <w:rsid w:val="00CA1C07"/>
    <w:rsid w:val="00CA33F1"/>
    <w:rsid w:val="00CA67B7"/>
    <w:rsid w:val="00CB2D14"/>
    <w:rsid w:val="00CB3368"/>
    <w:rsid w:val="00CB3B61"/>
    <w:rsid w:val="00CB3B6C"/>
    <w:rsid w:val="00CB6AE4"/>
    <w:rsid w:val="00CC2192"/>
    <w:rsid w:val="00CC44B7"/>
    <w:rsid w:val="00CD032B"/>
    <w:rsid w:val="00CD0792"/>
    <w:rsid w:val="00CD12E3"/>
    <w:rsid w:val="00CD2167"/>
    <w:rsid w:val="00CD2F1D"/>
    <w:rsid w:val="00CD3E0B"/>
    <w:rsid w:val="00CD3EEA"/>
    <w:rsid w:val="00CD5BE0"/>
    <w:rsid w:val="00CD7F46"/>
    <w:rsid w:val="00CE0501"/>
    <w:rsid w:val="00CE3C70"/>
    <w:rsid w:val="00CE5BBA"/>
    <w:rsid w:val="00CE6DE0"/>
    <w:rsid w:val="00CE7767"/>
    <w:rsid w:val="00CE79AF"/>
    <w:rsid w:val="00CF12D6"/>
    <w:rsid w:val="00CF2893"/>
    <w:rsid w:val="00CF2CB8"/>
    <w:rsid w:val="00CF3866"/>
    <w:rsid w:val="00CF3FD3"/>
    <w:rsid w:val="00CF62C1"/>
    <w:rsid w:val="00D0434D"/>
    <w:rsid w:val="00D05491"/>
    <w:rsid w:val="00D06556"/>
    <w:rsid w:val="00D17FFE"/>
    <w:rsid w:val="00D263F1"/>
    <w:rsid w:val="00D275CF"/>
    <w:rsid w:val="00D27F89"/>
    <w:rsid w:val="00D301AB"/>
    <w:rsid w:val="00D313A3"/>
    <w:rsid w:val="00D32285"/>
    <w:rsid w:val="00D344E4"/>
    <w:rsid w:val="00D34505"/>
    <w:rsid w:val="00D36ECE"/>
    <w:rsid w:val="00D424CE"/>
    <w:rsid w:val="00D42C94"/>
    <w:rsid w:val="00D5212B"/>
    <w:rsid w:val="00D558C5"/>
    <w:rsid w:val="00D56804"/>
    <w:rsid w:val="00D568BE"/>
    <w:rsid w:val="00D60C32"/>
    <w:rsid w:val="00D623A6"/>
    <w:rsid w:val="00D66019"/>
    <w:rsid w:val="00D67B52"/>
    <w:rsid w:val="00D71B45"/>
    <w:rsid w:val="00D75211"/>
    <w:rsid w:val="00D775AF"/>
    <w:rsid w:val="00D77E65"/>
    <w:rsid w:val="00D80371"/>
    <w:rsid w:val="00D80A4B"/>
    <w:rsid w:val="00D83D28"/>
    <w:rsid w:val="00D87971"/>
    <w:rsid w:val="00D87F2B"/>
    <w:rsid w:val="00D94316"/>
    <w:rsid w:val="00D9752E"/>
    <w:rsid w:val="00D97A9D"/>
    <w:rsid w:val="00DA1501"/>
    <w:rsid w:val="00DA37D6"/>
    <w:rsid w:val="00DA4475"/>
    <w:rsid w:val="00DB7037"/>
    <w:rsid w:val="00DC0AEB"/>
    <w:rsid w:val="00DC1A1F"/>
    <w:rsid w:val="00DC24CB"/>
    <w:rsid w:val="00DC2882"/>
    <w:rsid w:val="00DC4C61"/>
    <w:rsid w:val="00DC6B19"/>
    <w:rsid w:val="00DD14DC"/>
    <w:rsid w:val="00DD220B"/>
    <w:rsid w:val="00DD47E0"/>
    <w:rsid w:val="00DD7B10"/>
    <w:rsid w:val="00DE0648"/>
    <w:rsid w:val="00DE3E8D"/>
    <w:rsid w:val="00DE663A"/>
    <w:rsid w:val="00DF20EF"/>
    <w:rsid w:val="00DF26C5"/>
    <w:rsid w:val="00DF59FF"/>
    <w:rsid w:val="00DF6C19"/>
    <w:rsid w:val="00E01ED8"/>
    <w:rsid w:val="00E026D2"/>
    <w:rsid w:val="00E03157"/>
    <w:rsid w:val="00E05F2A"/>
    <w:rsid w:val="00E064FC"/>
    <w:rsid w:val="00E07423"/>
    <w:rsid w:val="00E11B95"/>
    <w:rsid w:val="00E11F7A"/>
    <w:rsid w:val="00E12A02"/>
    <w:rsid w:val="00E17C0D"/>
    <w:rsid w:val="00E21F7C"/>
    <w:rsid w:val="00E24D94"/>
    <w:rsid w:val="00E25D8E"/>
    <w:rsid w:val="00E270D3"/>
    <w:rsid w:val="00E34980"/>
    <w:rsid w:val="00E349E8"/>
    <w:rsid w:val="00E369F8"/>
    <w:rsid w:val="00E36B82"/>
    <w:rsid w:val="00E36FF8"/>
    <w:rsid w:val="00E414C7"/>
    <w:rsid w:val="00E4409C"/>
    <w:rsid w:val="00E4410F"/>
    <w:rsid w:val="00E44146"/>
    <w:rsid w:val="00E44A5D"/>
    <w:rsid w:val="00E54311"/>
    <w:rsid w:val="00E54932"/>
    <w:rsid w:val="00E55EB5"/>
    <w:rsid w:val="00E5676B"/>
    <w:rsid w:val="00E5698C"/>
    <w:rsid w:val="00E56A0E"/>
    <w:rsid w:val="00E5790F"/>
    <w:rsid w:val="00E60C86"/>
    <w:rsid w:val="00E623F9"/>
    <w:rsid w:val="00E63417"/>
    <w:rsid w:val="00E65D97"/>
    <w:rsid w:val="00E730FD"/>
    <w:rsid w:val="00E730FE"/>
    <w:rsid w:val="00E748C7"/>
    <w:rsid w:val="00E7609B"/>
    <w:rsid w:val="00E819FF"/>
    <w:rsid w:val="00E81FFA"/>
    <w:rsid w:val="00E82042"/>
    <w:rsid w:val="00E84920"/>
    <w:rsid w:val="00E85AC7"/>
    <w:rsid w:val="00E863AF"/>
    <w:rsid w:val="00E92BB2"/>
    <w:rsid w:val="00E94062"/>
    <w:rsid w:val="00E95034"/>
    <w:rsid w:val="00E95717"/>
    <w:rsid w:val="00EA04A3"/>
    <w:rsid w:val="00EA0CF3"/>
    <w:rsid w:val="00EA0F69"/>
    <w:rsid w:val="00EA26D6"/>
    <w:rsid w:val="00EA28C3"/>
    <w:rsid w:val="00EA524A"/>
    <w:rsid w:val="00EA5A07"/>
    <w:rsid w:val="00EA73C1"/>
    <w:rsid w:val="00EB3C5A"/>
    <w:rsid w:val="00EB54F6"/>
    <w:rsid w:val="00EB7E5B"/>
    <w:rsid w:val="00EB7EBE"/>
    <w:rsid w:val="00EC0F55"/>
    <w:rsid w:val="00EC134A"/>
    <w:rsid w:val="00EC1B12"/>
    <w:rsid w:val="00EC1B77"/>
    <w:rsid w:val="00EC2A35"/>
    <w:rsid w:val="00EC3AA5"/>
    <w:rsid w:val="00EC48A7"/>
    <w:rsid w:val="00EC5DED"/>
    <w:rsid w:val="00ED09BE"/>
    <w:rsid w:val="00ED1CC5"/>
    <w:rsid w:val="00ED41DB"/>
    <w:rsid w:val="00ED6081"/>
    <w:rsid w:val="00EE18CC"/>
    <w:rsid w:val="00EE635F"/>
    <w:rsid w:val="00EF4B64"/>
    <w:rsid w:val="00EF7114"/>
    <w:rsid w:val="00EF7533"/>
    <w:rsid w:val="00EF7A4E"/>
    <w:rsid w:val="00F05BCC"/>
    <w:rsid w:val="00F0625A"/>
    <w:rsid w:val="00F06C1B"/>
    <w:rsid w:val="00F16055"/>
    <w:rsid w:val="00F17333"/>
    <w:rsid w:val="00F17D02"/>
    <w:rsid w:val="00F17E57"/>
    <w:rsid w:val="00F20704"/>
    <w:rsid w:val="00F2435A"/>
    <w:rsid w:val="00F251D8"/>
    <w:rsid w:val="00F261A8"/>
    <w:rsid w:val="00F339B9"/>
    <w:rsid w:val="00F3488F"/>
    <w:rsid w:val="00F352A5"/>
    <w:rsid w:val="00F36D7D"/>
    <w:rsid w:val="00F37734"/>
    <w:rsid w:val="00F40134"/>
    <w:rsid w:val="00F43CD1"/>
    <w:rsid w:val="00F50376"/>
    <w:rsid w:val="00F52ACE"/>
    <w:rsid w:val="00F53F66"/>
    <w:rsid w:val="00F54E55"/>
    <w:rsid w:val="00F66066"/>
    <w:rsid w:val="00F74106"/>
    <w:rsid w:val="00F74816"/>
    <w:rsid w:val="00F763E7"/>
    <w:rsid w:val="00F83241"/>
    <w:rsid w:val="00F83472"/>
    <w:rsid w:val="00F87CB0"/>
    <w:rsid w:val="00F907EA"/>
    <w:rsid w:val="00F92569"/>
    <w:rsid w:val="00F944D8"/>
    <w:rsid w:val="00F952B0"/>
    <w:rsid w:val="00F965C6"/>
    <w:rsid w:val="00F9665A"/>
    <w:rsid w:val="00F96E19"/>
    <w:rsid w:val="00FA0CB2"/>
    <w:rsid w:val="00FA28A3"/>
    <w:rsid w:val="00FA3FD9"/>
    <w:rsid w:val="00FA48C3"/>
    <w:rsid w:val="00FA4934"/>
    <w:rsid w:val="00FB2362"/>
    <w:rsid w:val="00FB57A3"/>
    <w:rsid w:val="00FC6C0B"/>
    <w:rsid w:val="00FD0FB1"/>
    <w:rsid w:val="00FD5688"/>
    <w:rsid w:val="00FD714E"/>
    <w:rsid w:val="00FE0066"/>
    <w:rsid w:val="00FE11B1"/>
    <w:rsid w:val="00FE43C2"/>
    <w:rsid w:val="00FE61B6"/>
    <w:rsid w:val="00FF005B"/>
    <w:rsid w:val="00FF1928"/>
    <w:rsid w:val="00FF3CB7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B2A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0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0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0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0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1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15112"/>
    <w:rPr>
      <w:color w:val="954F72" w:themeColor="followedHyperlink"/>
      <w:u w:val="single"/>
    </w:rPr>
  </w:style>
  <w:style w:type="paragraph" w:customStyle="1" w:styleId="BN">
    <w:name w:val="BN"/>
    <w:basedOn w:val="Normal"/>
    <w:rsid w:val="00A83C03"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US"/>
    </w:rPr>
  </w:style>
  <w:style w:type="paragraph" w:customStyle="1" w:styleId="B1">
    <w:name w:val="B1+"/>
    <w:basedOn w:val="B10"/>
    <w:link w:val="B1Car"/>
    <w:rsid w:val="001D378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D37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L">
    <w:name w:val="BL"/>
    <w:basedOn w:val="Normal"/>
    <w:rsid w:val="004F4A84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US"/>
    </w:rPr>
  </w:style>
  <w:style w:type="character" w:customStyle="1" w:styleId="NOChar">
    <w:name w:val="NO Char"/>
    <w:link w:val="NO"/>
    <w:rsid w:val="004F4A8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+"/>
    <w:basedOn w:val="B20"/>
    <w:rsid w:val="004F4A84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243A5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23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5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7759C4-75BA-3E41-8D28-2624743C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Huaning Niu</cp:lastModifiedBy>
  <cp:revision>2</cp:revision>
  <cp:lastPrinted>2022-01-10T18:33:00Z</cp:lastPrinted>
  <dcterms:created xsi:type="dcterms:W3CDTF">2022-04-24T21:47:00Z</dcterms:created>
  <dcterms:modified xsi:type="dcterms:W3CDTF">2022-04-24T21:47:00Z</dcterms:modified>
</cp:coreProperties>
</file>